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20069E4"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061C7E">
        <w:rPr>
          <w:b/>
          <w:noProof/>
          <w:sz w:val="24"/>
        </w:rPr>
        <w:t>3</w:t>
      </w:r>
      <w:r w:rsidR="00307574">
        <w:rPr>
          <w:b/>
          <w:noProof/>
          <w:sz w:val="24"/>
        </w:rPr>
        <w:t>bis</w:t>
      </w:r>
      <w:r w:rsidR="00510561">
        <w:rPr>
          <w:b/>
          <w:noProof/>
          <w:sz w:val="24"/>
        </w:rPr>
        <w:t>-</w:t>
      </w:r>
      <w:r w:rsidR="00307574">
        <w:rPr>
          <w:b/>
          <w:noProof/>
          <w:sz w:val="24"/>
        </w:rPr>
        <w:t>e</w:t>
      </w:r>
      <w:r>
        <w:rPr>
          <w:b/>
          <w:i/>
          <w:noProof/>
          <w:sz w:val="28"/>
        </w:rPr>
        <w:tab/>
      </w:r>
      <w:r w:rsidR="00F9139C" w:rsidRPr="003F3762">
        <w:rPr>
          <w:b/>
          <w:i/>
          <w:noProof/>
          <w:sz w:val="28"/>
        </w:rPr>
        <w:t>R2-</w:t>
      </w:r>
      <w:r w:rsidR="00242CE9">
        <w:rPr>
          <w:b/>
          <w:i/>
          <w:noProof/>
          <w:sz w:val="28"/>
        </w:rPr>
        <w:t>21</w:t>
      </w:r>
      <w:r w:rsidR="00510561">
        <w:rPr>
          <w:b/>
          <w:i/>
          <w:noProof/>
          <w:sz w:val="28"/>
        </w:rPr>
        <w:t>03048</w:t>
      </w:r>
    </w:p>
    <w:p w14:paraId="796FA018" w14:textId="46B45F7D" w:rsidR="00AC4535" w:rsidRDefault="006D3C33"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307574">
        <w:rPr>
          <w:b/>
          <w:noProof/>
          <w:sz w:val="24"/>
        </w:rPr>
        <w:t>April 12</w:t>
      </w:r>
      <w:r w:rsidR="008A55BB">
        <w:rPr>
          <w:b/>
          <w:noProof/>
          <w:sz w:val="24"/>
        </w:rPr>
        <w:t xml:space="preserve"> </w:t>
      </w:r>
      <w:r w:rsidR="00AC4535">
        <w:rPr>
          <w:b/>
          <w:noProof/>
          <w:sz w:val="24"/>
        </w:rPr>
        <w:t>-</w:t>
      </w:r>
      <w:r w:rsidR="008A55BB">
        <w:rPr>
          <w:b/>
          <w:noProof/>
          <w:sz w:val="24"/>
        </w:rPr>
        <w:t xml:space="preserve"> </w:t>
      </w:r>
      <w:r w:rsidR="00307574">
        <w:rPr>
          <w:b/>
          <w:noProof/>
          <w:sz w:val="24"/>
        </w:rPr>
        <w:t>20</w:t>
      </w:r>
      <w:r w:rsidR="00AC4535">
        <w:rPr>
          <w:b/>
          <w:noProof/>
          <w:sz w:val="24"/>
        </w:rPr>
        <w:t>, 202</w:t>
      </w:r>
      <w:r w:rsidR="008A55B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6D2C5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6D2C52">
            <w:pPr>
              <w:pStyle w:val="CRCoverPage"/>
              <w:spacing w:after="0"/>
              <w:jc w:val="right"/>
              <w:rPr>
                <w:i/>
                <w:noProof/>
              </w:rPr>
            </w:pPr>
            <w:r>
              <w:rPr>
                <w:i/>
                <w:noProof/>
                <w:sz w:val="14"/>
              </w:rPr>
              <w:t>CR-Form-v12.1</w:t>
            </w:r>
          </w:p>
        </w:tc>
      </w:tr>
      <w:tr w:rsidR="00AC4535" w14:paraId="4E65AB91" w14:textId="77777777" w:rsidTr="006D2C52">
        <w:tc>
          <w:tcPr>
            <w:tcW w:w="9641" w:type="dxa"/>
            <w:gridSpan w:val="9"/>
            <w:tcBorders>
              <w:left w:val="single" w:sz="4" w:space="0" w:color="auto"/>
              <w:right w:val="single" w:sz="4" w:space="0" w:color="auto"/>
            </w:tcBorders>
          </w:tcPr>
          <w:p w14:paraId="1AC338C5" w14:textId="77777777" w:rsidR="00AC4535" w:rsidRDefault="00AC4535" w:rsidP="006D2C52">
            <w:pPr>
              <w:pStyle w:val="CRCoverPage"/>
              <w:spacing w:after="0"/>
              <w:jc w:val="center"/>
              <w:rPr>
                <w:noProof/>
              </w:rPr>
            </w:pPr>
            <w:r>
              <w:rPr>
                <w:b/>
                <w:noProof/>
                <w:sz w:val="32"/>
              </w:rPr>
              <w:t>CHANGE REQUEST</w:t>
            </w:r>
          </w:p>
        </w:tc>
      </w:tr>
      <w:tr w:rsidR="00AC4535" w14:paraId="4B3BFACE" w14:textId="77777777" w:rsidTr="006D2C52">
        <w:tc>
          <w:tcPr>
            <w:tcW w:w="9641" w:type="dxa"/>
            <w:gridSpan w:val="9"/>
            <w:tcBorders>
              <w:left w:val="single" w:sz="4" w:space="0" w:color="auto"/>
              <w:right w:val="single" w:sz="4" w:space="0" w:color="auto"/>
            </w:tcBorders>
          </w:tcPr>
          <w:p w14:paraId="2D73B6E3" w14:textId="77777777" w:rsidR="00AC4535" w:rsidRDefault="00AC4535" w:rsidP="006D2C52">
            <w:pPr>
              <w:pStyle w:val="CRCoverPage"/>
              <w:spacing w:after="0"/>
              <w:rPr>
                <w:noProof/>
                <w:sz w:val="8"/>
                <w:szCs w:val="8"/>
              </w:rPr>
            </w:pPr>
          </w:p>
        </w:tc>
      </w:tr>
      <w:tr w:rsidR="00AC4535" w14:paraId="2908DCB5" w14:textId="77777777" w:rsidTr="006D2C52">
        <w:tc>
          <w:tcPr>
            <w:tcW w:w="142" w:type="dxa"/>
            <w:tcBorders>
              <w:left w:val="single" w:sz="4" w:space="0" w:color="auto"/>
            </w:tcBorders>
          </w:tcPr>
          <w:p w14:paraId="57119098" w14:textId="77777777" w:rsidR="00AC4535" w:rsidRDefault="00AC4535" w:rsidP="006D2C52">
            <w:pPr>
              <w:pStyle w:val="CRCoverPage"/>
              <w:spacing w:after="0"/>
              <w:jc w:val="right"/>
              <w:rPr>
                <w:noProof/>
              </w:rPr>
            </w:pPr>
          </w:p>
        </w:tc>
        <w:tc>
          <w:tcPr>
            <w:tcW w:w="1559" w:type="dxa"/>
            <w:shd w:val="pct30" w:color="FFFF00" w:fill="auto"/>
          </w:tcPr>
          <w:p w14:paraId="57E4F64D" w14:textId="7ECBA7D8" w:rsidR="00AC4535" w:rsidRPr="00410371" w:rsidRDefault="006D3C33" w:rsidP="006D2C52">
            <w:pPr>
              <w:pStyle w:val="CRCoverPage"/>
              <w:spacing w:after="0"/>
              <w:jc w:val="right"/>
              <w:rPr>
                <w:b/>
                <w:noProof/>
                <w:sz w:val="28"/>
              </w:rPr>
            </w:pPr>
            <w:fldSimple w:instr=" DOCPROPERTY  Spec#  \* MERGEFORMAT ">
              <w:r w:rsidR="00AC4535">
                <w:rPr>
                  <w:b/>
                  <w:noProof/>
                  <w:sz w:val="28"/>
                </w:rPr>
                <w:t>38.3</w:t>
              </w:r>
              <w:r w:rsidR="00307574">
                <w:rPr>
                  <w:b/>
                  <w:noProof/>
                  <w:sz w:val="28"/>
                </w:rPr>
                <w:t>00</w:t>
              </w:r>
            </w:fldSimple>
          </w:p>
        </w:tc>
        <w:tc>
          <w:tcPr>
            <w:tcW w:w="709" w:type="dxa"/>
          </w:tcPr>
          <w:p w14:paraId="05C9D512" w14:textId="77777777" w:rsidR="00AC4535" w:rsidRDefault="00AC4535" w:rsidP="006D2C52">
            <w:pPr>
              <w:pStyle w:val="CRCoverPage"/>
              <w:spacing w:after="0"/>
              <w:jc w:val="center"/>
              <w:rPr>
                <w:noProof/>
              </w:rPr>
            </w:pPr>
            <w:r>
              <w:rPr>
                <w:b/>
                <w:noProof/>
                <w:sz w:val="28"/>
              </w:rPr>
              <w:t>CR</w:t>
            </w:r>
          </w:p>
        </w:tc>
        <w:tc>
          <w:tcPr>
            <w:tcW w:w="1276" w:type="dxa"/>
            <w:shd w:val="pct30" w:color="FFFF00" w:fill="auto"/>
          </w:tcPr>
          <w:p w14:paraId="2AFFD900" w14:textId="778FE9CB" w:rsidR="00AC4535" w:rsidRPr="00410371" w:rsidRDefault="00510561" w:rsidP="006D2C52">
            <w:pPr>
              <w:pStyle w:val="CRCoverPage"/>
              <w:spacing w:after="0"/>
              <w:rPr>
                <w:noProof/>
              </w:rPr>
            </w:pPr>
            <w:r>
              <w:rPr>
                <w:b/>
                <w:noProof/>
                <w:sz w:val="28"/>
              </w:rPr>
              <w:t>0352</w:t>
            </w:r>
          </w:p>
        </w:tc>
        <w:tc>
          <w:tcPr>
            <w:tcW w:w="709" w:type="dxa"/>
          </w:tcPr>
          <w:p w14:paraId="34349716" w14:textId="77777777" w:rsidR="00AC4535" w:rsidRDefault="00AC4535" w:rsidP="006D2C5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2A318AA" w:rsidR="00AC4535" w:rsidRPr="00410371" w:rsidRDefault="003F3762" w:rsidP="006D2C52">
            <w:pPr>
              <w:pStyle w:val="CRCoverPage"/>
              <w:spacing w:after="0"/>
              <w:jc w:val="center"/>
              <w:rPr>
                <w:b/>
                <w:noProof/>
              </w:rPr>
            </w:pPr>
            <w:r>
              <w:rPr>
                <w:b/>
                <w:noProof/>
                <w:sz w:val="28"/>
              </w:rPr>
              <w:t>-</w:t>
            </w:r>
          </w:p>
        </w:tc>
        <w:tc>
          <w:tcPr>
            <w:tcW w:w="2410" w:type="dxa"/>
          </w:tcPr>
          <w:p w14:paraId="507E6F57" w14:textId="77777777" w:rsidR="00AC4535" w:rsidRDefault="00AC4535" w:rsidP="006D2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BDDB121" w:rsidR="00AC4535" w:rsidRPr="00410371" w:rsidRDefault="006D3C33" w:rsidP="006D2C52">
            <w:pPr>
              <w:pStyle w:val="CRCoverPage"/>
              <w:spacing w:after="0"/>
              <w:jc w:val="center"/>
              <w:rPr>
                <w:noProof/>
                <w:sz w:val="28"/>
              </w:rPr>
            </w:pPr>
            <w:fldSimple w:instr=" DOCPROPERTY  Version  \* MERGEFORMAT ">
              <w:r w:rsidR="00AC4535">
                <w:rPr>
                  <w:b/>
                  <w:noProof/>
                  <w:sz w:val="28"/>
                </w:rPr>
                <w:t>16.</w:t>
              </w:r>
              <w:r w:rsidR="00307574">
                <w:rPr>
                  <w:b/>
                  <w:noProof/>
                  <w:sz w:val="28"/>
                </w:rPr>
                <w:t>5</w:t>
              </w:r>
              <w:r w:rsidR="00AC4535">
                <w:rPr>
                  <w:b/>
                  <w:noProof/>
                  <w:sz w:val="28"/>
                </w:rPr>
                <w:t>.</w:t>
              </w:r>
            </w:fldSimple>
            <w:r w:rsidR="00307574">
              <w:rPr>
                <w:b/>
                <w:noProof/>
                <w:sz w:val="28"/>
              </w:rPr>
              <w:t>0</w:t>
            </w:r>
          </w:p>
        </w:tc>
        <w:tc>
          <w:tcPr>
            <w:tcW w:w="143" w:type="dxa"/>
            <w:tcBorders>
              <w:right w:val="single" w:sz="4" w:space="0" w:color="auto"/>
            </w:tcBorders>
          </w:tcPr>
          <w:p w14:paraId="2AE4DD41" w14:textId="77777777" w:rsidR="00AC4535" w:rsidRDefault="00AC4535" w:rsidP="006D2C52">
            <w:pPr>
              <w:pStyle w:val="CRCoverPage"/>
              <w:spacing w:after="0"/>
              <w:rPr>
                <w:noProof/>
              </w:rPr>
            </w:pPr>
          </w:p>
        </w:tc>
      </w:tr>
      <w:tr w:rsidR="00AC4535" w14:paraId="4C4DBD6B" w14:textId="77777777" w:rsidTr="006D2C52">
        <w:tc>
          <w:tcPr>
            <w:tcW w:w="9641" w:type="dxa"/>
            <w:gridSpan w:val="9"/>
            <w:tcBorders>
              <w:left w:val="single" w:sz="4" w:space="0" w:color="auto"/>
              <w:right w:val="single" w:sz="4" w:space="0" w:color="auto"/>
            </w:tcBorders>
          </w:tcPr>
          <w:p w14:paraId="5407DA47" w14:textId="77777777" w:rsidR="00AC4535" w:rsidRDefault="00AC4535" w:rsidP="006D2C52">
            <w:pPr>
              <w:pStyle w:val="CRCoverPage"/>
              <w:spacing w:after="0"/>
              <w:rPr>
                <w:noProof/>
              </w:rPr>
            </w:pPr>
          </w:p>
        </w:tc>
      </w:tr>
      <w:tr w:rsidR="00AC4535" w14:paraId="0FF828F4" w14:textId="77777777" w:rsidTr="006D2C52">
        <w:tc>
          <w:tcPr>
            <w:tcW w:w="9641" w:type="dxa"/>
            <w:gridSpan w:val="9"/>
            <w:tcBorders>
              <w:top w:val="single" w:sz="4" w:space="0" w:color="auto"/>
            </w:tcBorders>
          </w:tcPr>
          <w:p w14:paraId="5D6893BA" w14:textId="77777777" w:rsidR="00AC4535" w:rsidRPr="00F25D98" w:rsidRDefault="00AC4535" w:rsidP="006D2C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6D2C52">
        <w:tc>
          <w:tcPr>
            <w:tcW w:w="9641" w:type="dxa"/>
            <w:gridSpan w:val="9"/>
          </w:tcPr>
          <w:p w14:paraId="3E47DF13" w14:textId="77777777" w:rsidR="00AC4535" w:rsidRDefault="00AC4535" w:rsidP="006D2C5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6D2C52">
        <w:tc>
          <w:tcPr>
            <w:tcW w:w="2835" w:type="dxa"/>
          </w:tcPr>
          <w:p w14:paraId="0C30EB7D" w14:textId="77777777" w:rsidR="00AC4535" w:rsidRDefault="00AC4535" w:rsidP="006D2C5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6D2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6D2C5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6D2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6D2C52">
            <w:pPr>
              <w:pStyle w:val="CRCoverPage"/>
              <w:spacing w:after="0"/>
              <w:jc w:val="center"/>
              <w:rPr>
                <w:b/>
                <w:caps/>
                <w:noProof/>
              </w:rPr>
            </w:pPr>
            <w:r>
              <w:rPr>
                <w:b/>
                <w:caps/>
                <w:noProof/>
              </w:rPr>
              <w:t>X</w:t>
            </w:r>
          </w:p>
        </w:tc>
        <w:tc>
          <w:tcPr>
            <w:tcW w:w="2126" w:type="dxa"/>
          </w:tcPr>
          <w:p w14:paraId="59A88E24" w14:textId="77777777" w:rsidR="00AC4535" w:rsidRDefault="00AC4535" w:rsidP="006D2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6D2C5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6D2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6D2C5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6D2C52">
        <w:tc>
          <w:tcPr>
            <w:tcW w:w="9640" w:type="dxa"/>
            <w:gridSpan w:val="11"/>
          </w:tcPr>
          <w:p w14:paraId="199929FD" w14:textId="77777777" w:rsidR="00AC4535" w:rsidRDefault="00AC4535" w:rsidP="006D2C52">
            <w:pPr>
              <w:pStyle w:val="CRCoverPage"/>
              <w:spacing w:after="0"/>
              <w:rPr>
                <w:noProof/>
                <w:sz w:val="8"/>
                <w:szCs w:val="8"/>
              </w:rPr>
            </w:pPr>
          </w:p>
        </w:tc>
      </w:tr>
      <w:tr w:rsidR="00AC4535" w14:paraId="3F6B63AA" w14:textId="77777777" w:rsidTr="006D2C52">
        <w:tc>
          <w:tcPr>
            <w:tcW w:w="1843" w:type="dxa"/>
            <w:tcBorders>
              <w:top w:val="single" w:sz="4" w:space="0" w:color="auto"/>
              <w:left w:val="single" w:sz="4" w:space="0" w:color="auto"/>
            </w:tcBorders>
          </w:tcPr>
          <w:p w14:paraId="4718B62F" w14:textId="77777777" w:rsidR="00AC4535" w:rsidRDefault="00AC4535" w:rsidP="006D2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5048D2A" w:rsidR="00AC4535" w:rsidRDefault="00307574" w:rsidP="006D2C52">
            <w:pPr>
              <w:pStyle w:val="CRCoverPage"/>
              <w:spacing w:after="0"/>
              <w:ind w:left="100"/>
              <w:rPr>
                <w:noProof/>
              </w:rPr>
            </w:pPr>
            <w:r>
              <w:t>Addition of size limitation for SRVCC</w:t>
            </w:r>
          </w:p>
        </w:tc>
      </w:tr>
      <w:tr w:rsidR="00AC4535" w14:paraId="048767D1" w14:textId="77777777" w:rsidTr="006D2C52">
        <w:tc>
          <w:tcPr>
            <w:tcW w:w="1843" w:type="dxa"/>
            <w:tcBorders>
              <w:left w:val="single" w:sz="4" w:space="0" w:color="auto"/>
            </w:tcBorders>
          </w:tcPr>
          <w:p w14:paraId="15DB4282"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6D2C52">
            <w:pPr>
              <w:pStyle w:val="CRCoverPage"/>
              <w:spacing w:after="0"/>
              <w:rPr>
                <w:noProof/>
                <w:sz w:val="8"/>
                <w:szCs w:val="8"/>
              </w:rPr>
            </w:pPr>
          </w:p>
        </w:tc>
      </w:tr>
      <w:tr w:rsidR="00AC4535" w14:paraId="260226C1" w14:textId="77777777" w:rsidTr="006D2C52">
        <w:tc>
          <w:tcPr>
            <w:tcW w:w="1843" w:type="dxa"/>
            <w:tcBorders>
              <w:left w:val="single" w:sz="4" w:space="0" w:color="auto"/>
            </w:tcBorders>
          </w:tcPr>
          <w:p w14:paraId="59A662B0" w14:textId="77777777" w:rsidR="00AC4535" w:rsidRDefault="00AC4535" w:rsidP="006D2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6D2C52">
            <w:pPr>
              <w:pStyle w:val="CRCoverPage"/>
              <w:spacing w:after="0"/>
              <w:ind w:left="100"/>
              <w:rPr>
                <w:noProof/>
              </w:rPr>
            </w:pPr>
            <w:r>
              <w:t>Ericsson</w:t>
            </w:r>
          </w:p>
        </w:tc>
      </w:tr>
      <w:tr w:rsidR="00AC4535" w14:paraId="62E5D47B" w14:textId="77777777" w:rsidTr="006D2C52">
        <w:tc>
          <w:tcPr>
            <w:tcW w:w="1843" w:type="dxa"/>
            <w:tcBorders>
              <w:left w:val="single" w:sz="4" w:space="0" w:color="auto"/>
            </w:tcBorders>
          </w:tcPr>
          <w:p w14:paraId="3B959082" w14:textId="77777777" w:rsidR="00AC4535" w:rsidRDefault="00AC4535" w:rsidP="006D2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6D2C52">
            <w:pPr>
              <w:pStyle w:val="CRCoverPage"/>
              <w:spacing w:after="0"/>
              <w:ind w:left="100"/>
              <w:rPr>
                <w:noProof/>
              </w:rPr>
            </w:pPr>
            <w:r>
              <w:t>R2</w:t>
            </w:r>
          </w:p>
        </w:tc>
      </w:tr>
      <w:tr w:rsidR="00AC4535" w14:paraId="4F3B8217" w14:textId="77777777" w:rsidTr="006D2C52">
        <w:tc>
          <w:tcPr>
            <w:tcW w:w="1843" w:type="dxa"/>
            <w:tcBorders>
              <w:left w:val="single" w:sz="4" w:space="0" w:color="auto"/>
            </w:tcBorders>
          </w:tcPr>
          <w:p w14:paraId="2615561E" w14:textId="77777777" w:rsidR="00AC4535" w:rsidRDefault="00AC4535" w:rsidP="006D2C5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6D2C52">
            <w:pPr>
              <w:pStyle w:val="CRCoverPage"/>
              <w:spacing w:after="0"/>
              <w:rPr>
                <w:noProof/>
                <w:sz w:val="8"/>
                <w:szCs w:val="8"/>
              </w:rPr>
            </w:pPr>
          </w:p>
        </w:tc>
      </w:tr>
      <w:tr w:rsidR="00AC4535" w14:paraId="39998E79" w14:textId="77777777" w:rsidTr="006D2C52">
        <w:tc>
          <w:tcPr>
            <w:tcW w:w="1843" w:type="dxa"/>
            <w:tcBorders>
              <w:left w:val="single" w:sz="4" w:space="0" w:color="auto"/>
            </w:tcBorders>
          </w:tcPr>
          <w:p w14:paraId="38FA842C" w14:textId="77777777" w:rsidR="00AC4535" w:rsidRDefault="00AC4535" w:rsidP="006D2C5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E275AA2" w:rsidR="00AC4535" w:rsidRDefault="00307574" w:rsidP="006D2C52">
            <w:pPr>
              <w:pStyle w:val="CRCoverPage"/>
              <w:spacing w:after="0"/>
              <w:ind w:left="100"/>
              <w:rPr>
                <w:noProof/>
              </w:rPr>
            </w:pPr>
            <w:proofErr w:type="spellStart"/>
            <w:r>
              <w:t>SRVCC_NR_to_UMTS</w:t>
            </w:r>
            <w:proofErr w:type="spellEnd"/>
          </w:p>
        </w:tc>
        <w:tc>
          <w:tcPr>
            <w:tcW w:w="567" w:type="dxa"/>
            <w:tcBorders>
              <w:left w:val="nil"/>
            </w:tcBorders>
          </w:tcPr>
          <w:p w14:paraId="7F7BA915" w14:textId="77777777" w:rsidR="00AC4535" w:rsidRDefault="00AC4535" w:rsidP="006D2C52">
            <w:pPr>
              <w:pStyle w:val="CRCoverPage"/>
              <w:spacing w:after="0"/>
              <w:ind w:right="100"/>
              <w:rPr>
                <w:noProof/>
              </w:rPr>
            </w:pPr>
          </w:p>
        </w:tc>
        <w:tc>
          <w:tcPr>
            <w:tcW w:w="1417" w:type="dxa"/>
            <w:gridSpan w:val="3"/>
            <w:tcBorders>
              <w:left w:val="nil"/>
            </w:tcBorders>
          </w:tcPr>
          <w:p w14:paraId="46127540" w14:textId="77777777" w:rsidR="00AC4535" w:rsidRDefault="00AC4535" w:rsidP="006D2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7D4A7C9" w:rsidR="00AC4535" w:rsidRDefault="006D3C33" w:rsidP="006D2C52">
            <w:pPr>
              <w:pStyle w:val="CRCoverPage"/>
              <w:spacing w:after="0"/>
              <w:ind w:left="100"/>
              <w:rPr>
                <w:noProof/>
              </w:rPr>
            </w:pPr>
            <w:fldSimple w:instr=" DOCPROPERTY  ResDate  \* MERGEFORMAT ">
              <w:r w:rsidR="00AC4535">
                <w:rPr>
                  <w:noProof/>
                </w:rPr>
                <w:t>202</w:t>
              </w:r>
              <w:r w:rsidR="00221801">
                <w:rPr>
                  <w:noProof/>
                </w:rPr>
                <w:t>1</w:t>
              </w:r>
              <w:r w:rsidR="00AC4535">
                <w:rPr>
                  <w:noProof/>
                </w:rPr>
                <w:t>-</w:t>
              </w:r>
              <w:r w:rsidR="00307574">
                <w:rPr>
                  <w:noProof/>
                </w:rPr>
                <w:t>04</w:t>
              </w:r>
              <w:r w:rsidR="00AC4535">
                <w:rPr>
                  <w:noProof/>
                </w:rPr>
                <w:t>-</w:t>
              </w:r>
              <w:r w:rsidR="00307574">
                <w:rPr>
                  <w:noProof/>
                </w:rPr>
                <w:t>01</w:t>
              </w:r>
            </w:fldSimple>
          </w:p>
        </w:tc>
      </w:tr>
      <w:tr w:rsidR="00AC4535" w14:paraId="1671F388" w14:textId="77777777" w:rsidTr="006D2C52">
        <w:tc>
          <w:tcPr>
            <w:tcW w:w="1843" w:type="dxa"/>
            <w:tcBorders>
              <w:left w:val="single" w:sz="4" w:space="0" w:color="auto"/>
            </w:tcBorders>
          </w:tcPr>
          <w:p w14:paraId="52FB8941" w14:textId="77777777" w:rsidR="00AC4535" w:rsidRDefault="00AC4535" w:rsidP="006D2C52">
            <w:pPr>
              <w:pStyle w:val="CRCoverPage"/>
              <w:spacing w:after="0"/>
              <w:rPr>
                <w:b/>
                <w:i/>
                <w:noProof/>
                <w:sz w:val="8"/>
                <w:szCs w:val="8"/>
              </w:rPr>
            </w:pPr>
          </w:p>
        </w:tc>
        <w:tc>
          <w:tcPr>
            <w:tcW w:w="1986" w:type="dxa"/>
            <w:gridSpan w:val="4"/>
          </w:tcPr>
          <w:p w14:paraId="16CD5F87" w14:textId="77777777" w:rsidR="00AC4535" w:rsidRDefault="00AC4535" w:rsidP="006D2C52">
            <w:pPr>
              <w:pStyle w:val="CRCoverPage"/>
              <w:spacing w:after="0"/>
              <w:rPr>
                <w:noProof/>
                <w:sz w:val="8"/>
                <w:szCs w:val="8"/>
              </w:rPr>
            </w:pPr>
          </w:p>
        </w:tc>
        <w:tc>
          <w:tcPr>
            <w:tcW w:w="2267" w:type="dxa"/>
            <w:gridSpan w:val="2"/>
          </w:tcPr>
          <w:p w14:paraId="5FD67A82" w14:textId="77777777" w:rsidR="00AC4535" w:rsidRDefault="00AC4535" w:rsidP="006D2C52">
            <w:pPr>
              <w:pStyle w:val="CRCoverPage"/>
              <w:spacing w:after="0"/>
              <w:rPr>
                <w:noProof/>
                <w:sz w:val="8"/>
                <w:szCs w:val="8"/>
              </w:rPr>
            </w:pPr>
          </w:p>
        </w:tc>
        <w:tc>
          <w:tcPr>
            <w:tcW w:w="1417" w:type="dxa"/>
            <w:gridSpan w:val="3"/>
          </w:tcPr>
          <w:p w14:paraId="4226BD78" w14:textId="77777777" w:rsidR="00AC4535" w:rsidRDefault="00AC4535" w:rsidP="006D2C5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6D2C52">
            <w:pPr>
              <w:pStyle w:val="CRCoverPage"/>
              <w:spacing w:after="0"/>
              <w:rPr>
                <w:noProof/>
                <w:sz w:val="8"/>
                <w:szCs w:val="8"/>
              </w:rPr>
            </w:pPr>
          </w:p>
        </w:tc>
      </w:tr>
      <w:tr w:rsidR="00AC4535" w14:paraId="2C02DD6E" w14:textId="77777777" w:rsidTr="006D2C52">
        <w:trPr>
          <w:cantSplit/>
        </w:trPr>
        <w:tc>
          <w:tcPr>
            <w:tcW w:w="1843" w:type="dxa"/>
            <w:tcBorders>
              <w:left w:val="single" w:sz="4" w:space="0" w:color="auto"/>
            </w:tcBorders>
          </w:tcPr>
          <w:p w14:paraId="2C987390" w14:textId="77777777" w:rsidR="00AC4535" w:rsidRDefault="00AC4535" w:rsidP="006D2C5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6D3C33" w:rsidP="006D2C5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6D2C52">
            <w:pPr>
              <w:pStyle w:val="CRCoverPage"/>
              <w:spacing w:after="0"/>
              <w:rPr>
                <w:noProof/>
              </w:rPr>
            </w:pPr>
          </w:p>
        </w:tc>
        <w:tc>
          <w:tcPr>
            <w:tcW w:w="1417" w:type="dxa"/>
            <w:gridSpan w:val="3"/>
            <w:tcBorders>
              <w:left w:val="nil"/>
            </w:tcBorders>
          </w:tcPr>
          <w:p w14:paraId="2268972A" w14:textId="77777777" w:rsidR="00AC4535" w:rsidRDefault="00AC4535" w:rsidP="006D2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6D2C52">
            <w:pPr>
              <w:pStyle w:val="CRCoverPage"/>
              <w:spacing w:after="0"/>
              <w:ind w:left="100"/>
              <w:rPr>
                <w:noProof/>
              </w:rPr>
            </w:pPr>
            <w:r>
              <w:t>Rel-1</w:t>
            </w:r>
            <w:r w:rsidR="00AC4535">
              <w:t>6</w:t>
            </w:r>
          </w:p>
        </w:tc>
      </w:tr>
      <w:tr w:rsidR="00AC4535" w14:paraId="0C0ECB8E" w14:textId="77777777" w:rsidTr="006D2C52">
        <w:tc>
          <w:tcPr>
            <w:tcW w:w="1843" w:type="dxa"/>
            <w:tcBorders>
              <w:left w:val="single" w:sz="4" w:space="0" w:color="auto"/>
              <w:bottom w:val="single" w:sz="4" w:space="0" w:color="auto"/>
            </w:tcBorders>
          </w:tcPr>
          <w:p w14:paraId="04F58C39" w14:textId="77777777" w:rsidR="00AC4535" w:rsidRDefault="00AC4535" w:rsidP="006D2C5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6D2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6D2C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6D2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6D2C52">
        <w:tc>
          <w:tcPr>
            <w:tcW w:w="1843" w:type="dxa"/>
          </w:tcPr>
          <w:p w14:paraId="2EA3B3FE" w14:textId="77777777" w:rsidR="00AC4535" w:rsidRDefault="00AC4535" w:rsidP="006D2C52">
            <w:pPr>
              <w:pStyle w:val="CRCoverPage"/>
              <w:spacing w:after="0"/>
              <w:rPr>
                <w:b/>
                <w:i/>
                <w:noProof/>
                <w:sz w:val="8"/>
                <w:szCs w:val="8"/>
              </w:rPr>
            </w:pPr>
          </w:p>
        </w:tc>
        <w:tc>
          <w:tcPr>
            <w:tcW w:w="7797" w:type="dxa"/>
            <w:gridSpan w:val="10"/>
          </w:tcPr>
          <w:p w14:paraId="593CF3F5" w14:textId="77777777" w:rsidR="00AC4535" w:rsidRDefault="00AC4535" w:rsidP="006D2C52">
            <w:pPr>
              <w:pStyle w:val="CRCoverPage"/>
              <w:spacing w:after="0"/>
              <w:rPr>
                <w:noProof/>
                <w:sz w:val="8"/>
                <w:szCs w:val="8"/>
              </w:rPr>
            </w:pPr>
          </w:p>
        </w:tc>
      </w:tr>
      <w:tr w:rsidR="00AC4535" w14:paraId="6617CA65" w14:textId="77777777" w:rsidTr="006D2C52">
        <w:tc>
          <w:tcPr>
            <w:tcW w:w="2694" w:type="dxa"/>
            <w:gridSpan w:val="2"/>
            <w:tcBorders>
              <w:top w:val="single" w:sz="4" w:space="0" w:color="auto"/>
              <w:left w:val="single" w:sz="4" w:space="0" w:color="auto"/>
            </w:tcBorders>
          </w:tcPr>
          <w:p w14:paraId="38C6FD7D" w14:textId="77777777" w:rsidR="00AC4535" w:rsidRDefault="00AC4535" w:rsidP="006D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E0753" w14:textId="79C99B96" w:rsidR="00D24C5D" w:rsidRPr="00D643B6" w:rsidRDefault="0003682F" w:rsidP="00C25332">
            <w:pPr>
              <w:overflowPunct/>
              <w:autoSpaceDE/>
              <w:autoSpaceDN/>
              <w:adjustRightInd/>
              <w:spacing w:after="0"/>
              <w:textAlignment w:val="auto"/>
              <w:rPr>
                <w:noProof/>
                <w:lang w:val="en-US"/>
              </w:rPr>
            </w:pPr>
            <w:r w:rsidRPr="0003682F">
              <w:rPr>
                <w:rFonts w:ascii="Arial" w:eastAsia="Calibri" w:hAnsi="Arial" w:cs="Arial"/>
                <w:lang w:val="en-US" w:eastAsia="en-US"/>
              </w:rPr>
              <w:t xml:space="preserve">The </w:t>
            </w:r>
            <w:r w:rsidR="00307574">
              <w:rPr>
                <w:rFonts w:ascii="Arial" w:eastAsia="Calibri" w:hAnsi="Arial" w:cs="Arial"/>
                <w:lang w:val="en-US" w:eastAsia="en-US"/>
              </w:rPr>
              <w:t xml:space="preserve">interfaces for 3G has size limitations and the source to target transparent container sent from NR to UTRAN at SRVCC to UTRAN cannot exceed the limitations. This was captured in 36.300 for E-UTRA to UTRAN SRVCC, but the corresponding Note is missing in 38.300. </w:t>
            </w:r>
            <w:bookmarkStart w:id="13" w:name="_GoBack"/>
            <w:bookmarkEnd w:id="13"/>
          </w:p>
          <w:p w14:paraId="44F780DF" w14:textId="6A161845" w:rsidR="000D143B" w:rsidRDefault="000D143B" w:rsidP="003C5007">
            <w:pPr>
              <w:pStyle w:val="CRCoverPage"/>
              <w:spacing w:after="0"/>
              <w:ind w:left="100"/>
            </w:pPr>
          </w:p>
        </w:tc>
      </w:tr>
      <w:tr w:rsidR="00AC4535" w14:paraId="522B92DD" w14:textId="77777777" w:rsidTr="006D2C52">
        <w:tc>
          <w:tcPr>
            <w:tcW w:w="2694" w:type="dxa"/>
            <w:gridSpan w:val="2"/>
            <w:tcBorders>
              <w:left w:val="single" w:sz="4" w:space="0" w:color="auto"/>
            </w:tcBorders>
          </w:tcPr>
          <w:p w14:paraId="39BC674C"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6D2C52">
            <w:pPr>
              <w:pStyle w:val="CRCoverPage"/>
              <w:spacing w:after="0"/>
              <w:rPr>
                <w:noProof/>
                <w:sz w:val="8"/>
                <w:szCs w:val="8"/>
              </w:rPr>
            </w:pPr>
          </w:p>
        </w:tc>
      </w:tr>
      <w:tr w:rsidR="00AC4535" w14:paraId="1F233AFA" w14:textId="77777777" w:rsidTr="006D2C52">
        <w:tc>
          <w:tcPr>
            <w:tcW w:w="2694" w:type="dxa"/>
            <w:gridSpan w:val="2"/>
            <w:tcBorders>
              <w:left w:val="single" w:sz="4" w:space="0" w:color="auto"/>
            </w:tcBorders>
          </w:tcPr>
          <w:p w14:paraId="6CADFBFA" w14:textId="77777777" w:rsidR="00AC4535" w:rsidRDefault="00AC4535" w:rsidP="006D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1AF7939A" w:rsidR="00AC4535" w:rsidRDefault="00622C06" w:rsidP="006D2C52">
            <w:pPr>
              <w:pStyle w:val="CRCoverPage"/>
              <w:spacing w:after="0"/>
              <w:ind w:left="100"/>
              <w:rPr>
                <w:noProof/>
              </w:rPr>
            </w:pPr>
            <w:r>
              <w:rPr>
                <w:noProof/>
              </w:rPr>
              <w:t>A Note with the UTRAN size limitation is added in section 9.3.4.1.</w:t>
            </w:r>
          </w:p>
          <w:p w14:paraId="11B9EE91" w14:textId="77777777" w:rsidR="00AC4535" w:rsidRDefault="00AC4535" w:rsidP="006D2C52">
            <w:pPr>
              <w:pStyle w:val="CRCoverPage"/>
              <w:spacing w:after="0"/>
              <w:ind w:left="100"/>
              <w:rPr>
                <w:noProof/>
              </w:rPr>
            </w:pPr>
          </w:p>
          <w:p w14:paraId="2501FE4E" w14:textId="77777777" w:rsidR="00AC4535" w:rsidRDefault="00AC4535" w:rsidP="006D2C52">
            <w:pPr>
              <w:pStyle w:val="CRCoverPage"/>
              <w:spacing w:after="0"/>
              <w:ind w:left="100"/>
              <w:rPr>
                <w:b/>
                <w:noProof/>
              </w:rPr>
            </w:pPr>
            <w:r>
              <w:rPr>
                <w:b/>
                <w:noProof/>
              </w:rPr>
              <w:t>Impact Analysis</w:t>
            </w:r>
          </w:p>
          <w:p w14:paraId="5885B0B4" w14:textId="00BC88D6" w:rsidR="00AC4535" w:rsidRDefault="00AC4535" w:rsidP="006D2C52">
            <w:pPr>
              <w:pStyle w:val="CRCoverPage"/>
              <w:spacing w:after="0"/>
              <w:ind w:left="100"/>
              <w:rPr>
                <w:noProof/>
                <w:lang w:val="en-US" w:eastAsia="zh-CN"/>
              </w:rPr>
            </w:pPr>
            <w:r>
              <w:rPr>
                <w:noProof/>
                <w:lang w:val="en-US" w:eastAsia="zh-CN"/>
              </w:rPr>
              <w:t xml:space="preserve">Impacted 5G architecture </w:t>
            </w:r>
            <w:r w:rsidR="00307574">
              <w:rPr>
                <w:noProof/>
                <w:lang w:val="en-US" w:eastAsia="zh-CN"/>
              </w:rPr>
              <w:t>options: NR SA</w:t>
            </w:r>
            <w:r>
              <w:t xml:space="preserve"> </w:t>
            </w:r>
          </w:p>
          <w:p w14:paraId="1BD8D657" w14:textId="77777777" w:rsidR="00AC4535" w:rsidRDefault="00AC4535" w:rsidP="006D2C52">
            <w:pPr>
              <w:pStyle w:val="CRCoverPage"/>
              <w:spacing w:after="0"/>
              <w:ind w:left="100"/>
              <w:rPr>
                <w:noProof/>
                <w:u w:val="single"/>
              </w:rPr>
            </w:pPr>
          </w:p>
          <w:p w14:paraId="68A37F20" w14:textId="77777777" w:rsidR="00AC4535" w:rsidRDefault="00AC4535" w:rsidP="006D2C52">
            <w:pPr>
              <w:pStyle w:val="CRCoverPage"/>
              <w:spacing w:after="0"/>
              <w:ind w:left="100"/>
              <w:rPr>
                <w:noProof/>
                <w:u w:val="single"/>
              </w:rPr>
            </w:pPr>
            <w:r>
              <w:rPr>
                <w:noProof/>
                <w:u w:val="single"/>
              </w:rPr>
              <w:t>Impacted functionality:</w:t>
            </w:r>
          </w:p>
          <w:p w14:paraId="6350DF51" w14:textId="55700C1A" w:rsidR="00AC4535" w:rsidRDefault="00622C06" w:rsidP="006D2C52">
            <w:pPr>
              <w:pStyle w:val="CRCoverPage"/>
              <w:spacing w:after="0"/>
              <w:ind w:left="100"/>
              <w:rPr>
                <w:noProof/>
              </w:rPr>
            </w:pPr>
            <w:r>
              <w:rPr>
                <w:noProof/>
              </w:rPr>
              <w:t>SRVCC to UTRAN</w:t>
            </w:r>
            <w:r w:rsidR="00FA5BF4">
              <w:rPr>
                <w:noProof/>
              </w:rPr>
              <w:t>.</w:t>
            </w:r>
          </w:p>
          <w:p w14:paraId="44360ADF" w14:textId="77777777" w:rsidR="00FA5BF4" w:rsidRDefault="00FA5BF4" w:rsidP="006D2C52">
            <w:pPr>
              <w:pStyle w:val="CRCoverPage"/>
              <w:spacing w:after="0"/>
              <w:ind w:left="100"/>
              <w:rPr>
                <w:noProof/>
              </w:rPr>
            </w:pPr>
          </w:p>
          <w:p w14:paraId="30940776" w14:textId="77777777" w:rsidR="00AC4535" w:rsidRDefault="00AC4535" w:rsidP="006D2C52">
            <w:pPr>
              <w:pStyle w:val="CRCoverPage"/>
              <w:spacing w:after="0"/>
              <w:ind w:left="100"/>
              <w:rPr>
                <w:noProof/>
                <w:u w:val="single"/>
              </w:rPr>
            </w:pPr>
            <w:r>
              <w:rPr>
                <w:noProof/>
                <w:u w:val="single"/>
              </w:rPr>
              <w:t>Inter-operability:</w:t>
            </w:r>
          </w:p>
          <w:p w14:paraId="39EEF5F6" w14:textId="047AFB19" w:rsidR="00AC4535" w:rsidRDefault="00AC4535" w:rsidP="006D2C5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w:t>
            </w:r>
            <w:r w:rsidR="00D643B6">
              <w:rPr>
                <w:lang w:eastAsia="zh-CN"/>
              </w:rPr>
              <w:t xml:space="preserve">ng to the CR and the UE is not, </w:t>
            </w:r>
            <w:r w:rsidR="00914A36">
              <w:rPr>
                <w:lang w:eastAsia="zh-CN"/>
              </w:rPr>
              <w:t xml:space="preserve">there </w:t>
            </w:r>
            <w:r w:rsidR="00622C06">
              <w:rPr>
                <w:lang w:eastAsia="zh-CN"/>
              </w:rPr>
              <w:t>is no inter-operability issues</w:t>
            </w:r>
            <w:r w:rsidR="003C5007">
              <w:rPr>
                <w:lang w:eastAsia="zh-CN"/>
              </w:rPr>
              <w:t>.</w:t>
            </w:r>
          </w:p>
          <w:p w14:paraId="1F5EABC5" w14:textId="77777777" w:rsidR="00AC4535" w:rsidRDefault="00AC4535" w:rsidP="006D2C52">
            <w:pPr>
              <w:pStyle w:val="CRCoverPage"/>
              <w:spacing w:after="0"/>
              <w:ind w:left="100"/>
              <w:rPr>
                <w:lang w:eastAsia="zh-CN"/>
              </w:rPr>
            </w:pPr>
          </w:p>
          <w:p w14:paraId="0DF07066" w14:textId="0BEC792F" w:rsidR="00AC4535" w:rsidRDefault="00AC4535" w:rsidP="006D2C5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622C06">
              <w:rPr>
                <w:lang w:eastAsia="zh-CN"/>
              </w:rPr>
              <w:t>the SRVCC to UTRAN may fail</w:t>
            </w:r>
            <w:r w:rsidR="003C5007">
              <w:rPr>
                <w:lang w:eastAsia="zh-CN"/>
              </w:rPr>
              <w:t>.</w:t>
            </w:r>
          </w:p>
          <w:p w14:paraId="5C14A5A3" w14:textId="77777777" w:rsidR="00AC4535" w:rsidRDefault="00AC4535" w:rsidP="006D2C52">
            <w:pPr>
              <w:pStyle w:val="CRCoverPage"/>
              <w:spacing w:after="0"/>
              <w:ind w:left="100"/>
              <w:rPr>
                <w:noProof/>
              </w:rPr>
            </w:pPr>
          </w:p>
        </w:tc>
      </w:tr>
      <w:tr w:rsidR="00AC4535" w14:paraId="51D27BC8" w14:textId="77777777" w:rsidTr="006D2C52">
        <w:tc>
          <w:tcPr>
            <w:tcW w:w="2694" w:type="dxa"/>
            <w:gridSpan w:val="2"/>
            <w:tcBorders>
              <w:left w:val="single" w:sz="4" w:space="0" w:color="auto"/>
            </w:tcBorders>
          </w:tcPr>
          <w:p w14:paraId="259A5DB7"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6D2C52">
            <w:pPr>
              <w:pStyle w:val="CRCoverPage"/>
              <w:spacing w:after="0"/>
              <w:rPr>
                <w:noProof/>
                <w:sz w:val="8"/>
                <w:szCs w:val="8"/>
              </w:rPr>
            </w:pPr>
          </w:p>
        </w:tc>
      </w:tr>
      <w:tr w:rsidR="00AC4535" w14:paraId="5B3E27A3" w14:textId="77777777" w:rsidTr="006D2C52">
        <w:tc>
          <w:tcPr>
            <w:tcW w:w="2694" w:type="dxa"/>
            <w:gridSpan w:val="2"/>
            <w:tcBorders>
              <w:left w:val="single" w:sz="4" w:space="0" w:color="auto"/>
              <w:bottom w:val="single" w:sz="4" w:space="0" w:color="auto"/>
            </w:tcBorders>
          </w:tcPr>
          <w:p w14:paraId="12E38385" w14:textId="77777777" w:rsidR="00AC4535" w:rsidRDefault="00AC4535" w:rsidP="006D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5EF0E46" w:rsidR="00AC4535" w:rsidRDefault="00622C06" w:rsidP="006D2C52">
            <w:pPr>
              <w:pStyle w:val="CRCoverPage"/>
              <w:spacing w:after="0"/>
              <w:ind w:left="100"/>
              <w:rPr>
                <w:noProof/>
              </w:rPr>
            </w:pPr>
            <w:r>
              <w:rPr>
                <w:noProof/>
              </w:rPr>
              <w:t>SRVCC to UTRAN may fail if the size limitation is not taken into account.</w:t>
            </w:r>
          </w:p>
        </w:tc>
      </w:tr>
      <w:tr w:rsidR="00AC4535" w14:paraId="532F2A34" w14:textId="77777777" w:rsidTr="006D2C52">
        <w:tc>
          <w:tcPr>
            <w:tcW w:w="2694" w:type="dxa"/>
            <w:gridSpan w:val="2"/>
          </w:tcPr>
          <w:p w14:paraId="7A83708D" w14:textId="77777777" w:rsidR="00AC4535" w:rsidRDefault="00AC4535" w:rsidP="006D2C52">
            <w:pPr>
              <w:pStyle w:val="CRCoverPage"/>
              <w:spacing w:after="0"/>
              <w:rPr>
                <w:b/>
                <w:i/>
                <w:noProof/>
                <w:sz w:val="8"/>
                <w:szCs w:val="8"/>
              </w:rPr>
            </w:pPr>
          </w:p>
        </w:tc>
        <w:tc>
          <w:tcPr>
            <w:tcW w:w="6946" w:type="dxa"/>
            <w:gridSpan w:val="9"/>
          </w:tcPr>
          <w:p w14:paraId="1F81D759" w14:textId="77777777" w:rsidR="00AC4535" w:rsidRDefault="00AC4535" w:rsidP="006D2C52">
            <w:pPr>
              <w:pStyle w:val="CRCoverPage"/>
              <w:spacing w:after="0"/>
              <w:rPr>
                <w:noProof/>
                <w:sz w:val="8"/>
                <w:szCs w:val="8"/>
              </w:rPr>
            </w:pPr>
          </w:p>
        </w:tc>
      </w:tr>
      <w:tr w:rsidR="00AC4535" w14:paraId="42EE3A3E" w14:textId="77777777" w:rsidTr="006D2C52">
        <w:tc>
          <w:tcPr>
            <w:tcW w:w="2694" w:type="dxa"/>
            <w:gridSpan w:val="2"/>
            <w:tcBorders>
              <w:top w:val="single" w:sz="4" w:space="0" w:color="auto"/>
              <w:left w:val="single" w:sz="4" w:space="0" w:color="auto"/>
            </w:tcBorders>
          </w:tcPr>
          <w:p w14:paraId="5372E18F" w14:textId="77777777" w:rsidR="00AC4535" w:rsidRDefault="00AC4535" w:rsidP="006D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17BA0E97" w:rsidR="00AC4535" w:rsidRDefault="00622C06" w:rsidP="006D2C52">
            <w:pPr>
              <w:pStyle w:val="CRCoverPage"/>
              <w:spacing w:after="0"/>
              <w:ind w:left="100"/>
              <w:rPr>
                <w:noProof/>
              </w:rPr>
            </w:pPr>
            <w:r>
              <w:rPr>
                <w:noProof/>
              </w:rPr>
              <w:t>9</w:t>
            </w:r>
            <w:r w:rsidR="00CB637C" w:rsidRPr="00914A36">
              <w:rPr>
                <w:noProof/>
              </w:rPr>
              <w:t>.</w:t>
            </w:r>
            <w:r w:rsidR="009553DC" w:rsidRPr="00914A36">
              <w:rPr>
                <w:noProof/>
              </w:rPr>
              <w:t>3.</w:t>
            </w:r>
            <w:r>
              <w:rPr>
                <w:noProof/>
              </w:rPr>
              <w:t>4</w:t>
            </w:r>
            <w:r w:rsidR="009553DC" w:rsidRPr="00914A36">
              <w:rPr>
                <w:noProof/>
              </w:rPr>
              <w:t>.</w:t>
            </w:r>
            <w:r>
              <w:rPr>
                <w:noProof/>
              </w:rPr>
              <w:t>1</w:t>
            </w:r>
          </w:p>
        </w:tc>
      </w:tr>
      <w:tr w:rsidR="00AC4535" w14:paraId="4AB6DB95" w14:textId="77777777" w:rsidTr="006D2C52">
        <w:tc>
          <w:tcPr>
            <w:tcW w:w="2694" w:type="dxa"/>
            <w:gridSpan w:val="2"/>
            <w:tcBorders>
              <w:left w:val="single" w:sz="4" w:space="0" w:color="auto"/>
            </w:tcBorders>
          </w:tcPr>
          <w:p w14:paraId="483D3743" w14:textId="77777777" w:rsidR="00AC4535" w:rsidRDefault="00AC4535" w:rsidP="006D2C5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6D2C52">
            <w:pPr>
              <w:pStyle w:val="CRCoverPage"/>
              <w:spacing w:after="0"/>
              <w:rPr>
                <w:noProof/>
                <w:sz w:val="8"/>
                <w:szCs w:val="8"/>
              </w:rPr>
            </w:pPr>
          </w:p>
        </w:tc>
      </w:tr>
      <w:tr w:rsidR="00AC4535" w14:paraId="187E7565" w14:textId="77777777" w:rsidTr="006D2C52">
        <w:tc>
          <w:tcPr>
            <w:tcW w:w="2694" w:type="dxa"/>
            <w:gridSpan w:val="2"/>
            <w:tcBorders>
              <w:left w:val="single" w:sz="4" w:space="0" w:color="auto"/>
            </w:tcBorders>
          </w:tcPr>
          <w:p w14:paraId="6412B5EC" w14:textId="77777777" w:rsidR="00AC4535" w:rsidRDefault="00AC4535" w:rsidP="006D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6D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6D2C5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6D2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6D2C52">
            <w:pPr>
              <w:pStyle w:val="CRCoverPage"/>
              <w:spacing w:after="0"/>
              <w:ind w:left="99"/>
              <w:rPr>
                <w:noProof/>
              </w:rPr>
            </w:pPr>
          </w:p>
        </w:tc>
      </w:tr>
      <w:tr w:rsidR="00AC4535" w14:paraId="37C4F922" w14:textId="77777777" w:rsidTr="006D2C52">
        <w:tc>
          <w:tcPr>
            <w:tcW w:w="2694" w:type="dxa"/>
            <w:gridSpan w:val="2"/>
            <w:tcBorders>
              <w:left w:val="single" w:sz="4" w:space="0" w:color="auto"/>
            </w:tcBorders>
          </w:tcPr>
          <w:p w14:paraId="466A6DF2" w14:textId="77777777" w:rsidR="00AC4535" w:rsidRDefault="00AC4535" w:rsidP="006D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B2C79B9" w:rsidR="00AC4535" w:rsidRDefault="00CB637C" w:rsidP="006D2C5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6D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6D2C52">
            <w:pPr>
              <w:pStyle w:val="CRCoverPage"/>
              <w:spacing w:after="0"/>
              <w:ind w:left="99"/>
              <w:rPr>
                <w:noProof/>
              </w:rPr>
            </w:pPr>
            <w:r>
              <w:rPr>
                <w:noProof/>
              </w:rPr>
              <w:t xml:space="preserve">TS/TR ... CR ... </w:t>
            </w:r>
          </w:p>
        </w:tc>
      </w:tr>
      <w:tr w:rsidR="00AC4535" w14:paraId="544E10BC" w14:textId="77777777" w:rsidTr="006D2C52">
        <w:tc>
          <w:tcPr>
            <w:tcW w:w="2694" w:type="dxa"/>
            <w:gridSpan w:val="2"/>
            <w:tcBorders>
              <w:left w:val="single" w:sz="4" w:space="0" w:color="auto"/>
            </w:tcBorders>
          </w:tcPr>
          <w:p w14:paraId="1A96647F" w14:textId="77777777" w:rsidR="00AC4535" w:rsidRDefault="00AC4535" w:rsidP="006D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44666DB" w:rsidR="00AC4535" w:rsidRDefault="00CB637C" w:rsidP="006D2C5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6D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6D2C52">
            <w:pPr>
              <w:pStyle w:val="CRCoverPage"/>
              <w:spacing w:after="0"/>
              <w:ind w:left="99"/>
              <w:rPr>
                <w:noProof/>
              </w:rPr>
            </w:pPr>
            <w:r>
              <w:rPr>
                <w:noProof/>
              </w:rPr>
              <w:t xml:space="preserve">TS/TR ... CR ... </w:t>
            </w:r>
          </w:p>
        </w:tc>
      </w:tr>
      <w:tr w:rsidR="00AC4535" w14:paraId="477A7857" w14:textId="77777777" w:rsidTr="006D2C52">
        <w:tc>
          <w:tcPr>
            <w:tcW w:w="2694" w:type="dxa"/>
            <w:gridSpan w:val="2"/>
            <w:tcBorders>
              <w:left w:val="single" w:sz="4" w:space="0" w:color="auto"/>
            </w:tcBorders>
          </w:tcPr>
          <w:p w14:paraId="51E4E678" w14:textId="77777777" w:rsidR="00AC4535" w:rsidRDefault="00AC4535" w:rsidP="006D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6D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6BE49F52" w:rsidR="00AC4535" w:rsidRDefault="00CB637C" w:rsidP="006D2C5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6D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6D2C52">
            <w:pPr>
              <w:pStyle w:val="CRCoverPage"/>
              <w:spacing w:after="0"/>
              <w:ind w:left="99"/>
              <w:rPr>
                <w:noProof/>
              </w:rPr>
            </w:pPr>
            <w:r>
              <w:rPr>
                <w:noProof/>
              </w:rPr>
              <w:t xml:space="preserve">TS/TR ... CR ... </w:t>
            </w:r>
          </w:p>
        </w:tc>
      </w:tr>
      <w:tr w:rsidR="00AC4535" w14:paraId="54E8D8F7" w14:textId="77777777" w:rsidTr="006D2C52">
        <w:tc>
          <w:tcPr>
            <w:tcW w:w="2694" w:type="dxa"/>
            <w:gridSpan w:val="2"/>
            <w:tcBorders>
              <w:left w:val="single" w:sz="4" w:space="0" w:color="auto"/>
            </w:tcBorders>
          </w:tcPr>
          <w:p w14:paraId="406769E9" w14:textId="77777777" w:rsidR="00AC4535" w:rsidRDefault="00AC4535" w:rsidP="006D2C5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6D2C52">
            <w:pPr>
              <w:pStyle w:val="CRCoverPage"/>
              <w:spacing w:after="0"/>
              <w:rPr>
                <w:noProof/>
              </w:rPr>
            </w:pPr>
          </w:p>
        </w:tc>
      </w:tr>
      <w:tr w:rsidR="00AC4535" w14:paraId="27D3CD70" w14:textId="77777777" w:rsidTr="006D2C52">
        <w:tc>
          <w:tcPr>
            <w:tcW w:w="2694" w:type="dxa"/>
            <w:gridSpan w:val="2"/>
            <w:tcBorders>
              <w:left w:val="single" w:sz="4" w:space="0" w:color="auto"/>
              <w:bottom w:val="single" w:sz="4" w:space="0" w:color="auto"/>
            </w:tcBorders>
          </w:tcPr>
          <w:p w14:paraId="03D86562" w14:textId="77777777" w:rsidR="00AC4535" w:rsidRDefault="00AC4535" w:rsidP="006D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6D2C52">
            <w:pPr>
              <w:pStyle w:val="CRCoverPage"/>
              <w:spacing w:after="0"/>
              <w:ind w:left="100"/>
              <w:rPr>
                <w:noProof/>
              </w:rPr>
            </w:pPr>
          </w:p>
        </w:tc>
      </w:tr>
      <w:tr w:rsidR="00AC4535" w:rsidRPr="008863B9" w14:paraId="32FF8A6E" w14:textId="77777777" w:rsidTr="006D2C52">
        <w:tc>
          <w:tcPr>
            <w:tcW w:w="2694" w:type="dxa"/>
            <w:gridSpan w:val="2"/>
            <w:tcBorders>
              <w:top w:val="single" w:sz="4" w:space="0" w:color="auto"/>
              <w:bottom w:val="single" w:sz="4" w:space="0" w:color="auto"/>
            </w:tcBorders>
          </w:tcPr>
          <w:p w14:paraId="037D123D" w14:textId="77777777" w:rsidR="00AC4535" w:rsidRPr="008863B9" w:rsidRDefault="00AC4535" w:rsidP="006D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6D2C52">
            <w:pPr>
              <w:pStyle w:val="CRCoverPage"/>
              <w:spacing w:after="0"/>
              <w:ind w:left="100"/>
              <w:rPr>
                <w:noProof/>
                <w:sz w:val="8"/>
                <w:szCs w:val="8"/>
              </w:rPr>
            </w:pPr>
          </w:p>
        </w:tc>
      </w:tr>
      <w:tr w:rsidR="00AC4535" w14:paraId="51E5967A" w14:textId="77777777" w:rsidTr="006D2C5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6D2C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6D2C5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77777777" w:rsidR="00AC4535" w:rsidRDefault="00AC4535" w:rsidP="00AC4535">
      <w:pPr>
        <w:rPr>
          <w:noProof/>
        </w:rPr>
      </w:pPr>
    </w:p>
    <w:bookmarkEnd w:id="0"/>
    <w:bookmarkEnd w:id="1"/>
    <w:bookmarkEnd w:id="2"/>
    <w:bookmarkEnd w:id="3"/>
    <w:bookmarkEnd w:id="4"/>
    <w:bookmarkEnd w:id="5"/>
    <w:p w14:paraId="78EC4CA9" w14:textId="77777777"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37721A">
        <w:rPr>
          <w:noProof/>
          <w:sz w:val="24"/>
          <w:lang w:eastAsia="en-US"/>
        </w:rPr>
        <w:t>Beginning of changes</w:t>
      </w:r>
    </w:p>
    <w:p w14:paraId="1549062C" w14:textId="77777777" w:rsidR="00510561" w:rsidRPr="00510561" w:rsidRDefault="00510561" w:rsidP="00510561">
      <w:pPr>
        <w:keepNext/>
        <w:keepLines/>
        <w:pBdr>
          <w:top w:val="single" w:sz="12" w:space="3" w:color="auto"/>
        </w:pBdr>
        <w:spacing w:before="240"/>
        <w:ind w:left="1134" w:hanging="1134"/>
        <w:textAlignment w:val="auto"/>
        <w:outlineLvl w:val="0"/>
        <w:rPr>
          <w:rFonts w:ascii="Arial" w:eastAsia="Yu Mincho" w:hAnsi="Arial"/>
          <w:sz w:val="36"/>
        </w:rPr>
      </w:pPr>
      <w:bookmarkStart w:id="14" w:name="_Toc37231981"/>
      <w:bookmarkStart w:id="15" w:name="_Toc46502038"/>
      <w:bookmarkStart w:id="16" w:name="_Toc51971386"/>
      <w:bookmarkStart w:id="17" w:name="_Toc52551369"/>
      <w:bookmarkStart w:id="18" w:name="_Toc67860768"/>
      <w:bookmarkStart w:id="19" w:name="_Toc46439161"/>
      <w:bookmarkStart w:id="20" w:name="_Toc46443998"/>
      <w:bookmarkStart w:id="21" w:name="_Toc46486759"/>
      <w:bookmarkStart w:id="22" w:name="_Toc52836637"/>
      <w:bookmarkStart w:id="23" w:name="_Toc52837645"/>
      <w:bookmarkStart w:id="24" w:name="_Toc53006285"/>
      <w:bookmarkStart w:id="25" w:name="_Toc51971221"/>
      <w:bookmarkStart w:id="26" w:name="_Toc46501873"/>
      <w:bookmarkStart w:id="27" w:name="_Toc37231820"/>
      <w:bookmarkStart w:id="28" w:name="_Toc29375963"/>
      <w:bookmarkStart w:id="29" w:name="_Toc20387884"/>
      <w:bookmarkStart w:id="30" w:name="_Toc67860601"/>
      <w:bookmarkStart w:id="31" w:name="_Toc52551204"/>
      <w:r w:rsidRPr="00510561">
        <w:rPr>
          <w:rFonts w:ascii="Arial" w:eastAsia="Yu Mincho" w:hAnsi="Arial"/>
          <w:sz w:val="36"/>
        </w:rPr>
        <w:t>2</w:t>
      </w:r>
      <w:r w:rsidRPr="00510561">
        <w:rPr>
          <w:rFonts w:ascii="Arial" w:eastAsia="Yu Mincho" w:hAnsi="Arial"/>
          <w:sz w:val="36"/>
        </w:rPr>
        <w:tab/>
        <w:t>Refere</w:t>
      </w:r>
      <w:bookmarkEnd w:id="25"/>
      <w:bookmarkEnd w:id="26"/>
      <w:bookmarkEnd w:id="27"/>
      <w:bookmarkEnd w:id="28"/>
      <w:bookmarkEnd w:id="29"/>
      <w:r w:rsidRPr="00510561">
        <w:rPr>
          <w:rFonts w:ascii="Arial" w:eastAsia="Yu Mincho" w:hAnsi="Arial"/>
          <w:sz w:val="36"/>
        </w:rPr>
        <w:t>nces</w:t>
      </w:r>
      <w:bookmarkEnd w:id="30"/>
      <w:bookmarkEnd w:id="31"/>
    </w:p>
    <w:p w14:paraId="2D7E7F02" w14:textId="77777777" w:rsidR="00510561" w:rsidRPr="00510561" w:rsidRDefault="00510561" w:rsidP="00510561">
      <w:pPr>
        <w:textAlignment w:val="auto"/>
        <w:rPr>
          <w:rFonts w:eastAsia="Yu Mincho"/>
        </w:rPr>
      </w:pPr>
      <w:r w:rsidRPr="00510561">
        <w:rPr>
          <w:rFonts w:eastAsia="Yu Mincho"/>
        </w:rPr>
        <w:t>The following documents contain provisions which, through reference in this text, constitute provisions of the present document.</w:t>
      </w:r>
    </w:p>
    <w:p w14:paraId="68DB2BF7"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References are either specific (identified by date of publication, edition number, version number, etc.) or non</w:t>
      </w:r>
      <w:r w:rsidRPr="00510561">
        <w:rPr>
          <w:rFonts w:eastAsia="Batang"/>
          <w:lang w:val="en-US" w:eastAsia="sv-SE"/>
        </w:rPr>
        <w:noBreakHyphen/>
        <w:t>specific.</w:t>
      </w:r>
    </w:p>
    <w:p w14:paraId="3B32A46F"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For a specific reference, subsequent revisions do not apply.</w:t>
      </w:r>
    </w:p>
    <w:p w14:paraId="20DAF9E9" w14:textId="77777777" w:rsidR="00510561" w:rsidRPr="00510561" w:rsidRDefault="00510561" w:rsidP="00510561">
      <w:pPr>
        <w:ind w:left="568" w:hanging="284"/>
        <w:textAlignment w:val="auto"/>
        <w:rPr>
          <w:rFonts w:eastAsia="Batang"/>
          <w:lang w:val="en-US" w:eastAsia="sv-SE"/>
        </w:rPr>
      </w:pPr>
      <w:r w:rsidRPr="00510561">
        <w:rPr>
          <w:rFonts w:eastAsia="Batang"/>
          <w:lang w:val="en-US" w:eastAsia="sv-SE"/>
        </w:rPr>
        <w:t>-</w:t>
      </w:r>
      <w:r w:rsidRPr="00510561">
        <w:rPr>
          <w:rFonts w:eastAsia="Batang"/>
          <w:lang w:val="en-US" w:eastAsia="sv-SE"/>
        </w:rPr>
        <w:tab/>
        <w:t>For a non-specific reference, the latest version applies. In the case of a reference to a 3GPP document (including a GSM document), a non-specific reference implicitly refers to the latest version of that document</w:t>
      </w:r>
      <w:r w:rsidRPr="00510561">
        <w:rPr>
          <w:rFonts w:eastAsia="Batang"/>
          <w:i/>
          <w:lang w:val="en-US" w:eastAsia="sv-SE"/>
        </w:rPr>
        <w:t xml:space="preserve"> in the same Release as the present document</w:t>
      </w:r>
      <w:r w:rsidRPr="00510561">
        <w:rPr>
          <w:rFonts w:eastAsia="Batang"/>
          <w:lang w:val="en-US" w:eastAsia="sv-SE"/>
        </w:rPr>
        <w:t>.</w:t>
      </w:r>
    </w:p>
    <w:p w14:paraId="0BB2335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w:t>
      </w:r>
      <w:r w:rsidRPr="00510561">
        <w:rPr>
          <w:rFonts w:eastAsia="Batang"/>
          <w:lang w:val="en-US" w:eastAsia="sv-SE"/>
        </w:rPr>
        <w:tab/>
        <w:t>3GPP TR 21.905: "Vocabulary for 3GPP Specifications".</w:t>
      </w:r>
    </w:p>
    <w:p w14:paraId="4E686653"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w:t>
      </w:r>
      <w:r w:rsidRPr="00510561">
        <w:rPr>
          <w:rFonts w:eastAsia="Batang"/>
          <w:lang w:val="en-US" w:eastAsia="sv-SE"/>
        </w:rPr>
        <w:tab/>
        <w:t>3GPP TS 36.300: "Evolved Universal Terrestrial Radio Access (E-UTRA) and Evolved Universal Terrestrial Radio Access Network (E-UTRAN); Overall description; Stage 2".</w:t>
      </w:r>
    </w:p>
    <w:p w14:paraId="162A5034"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w:t>
      </w:r>
      <w:r w:rsidRPr="00510561">
        <w:rPr>
          <w:rFonts w:eastAsia="Batang"/>
          <w:lang w:val="en-US" w:eastAsia="sv-SE"/>
        </w:rPr>
        <w:tab/>
        <w:t>3GPP TS 23.501: "System Architecture for the 5G System; Stage 2".</w:t>
      </w:r>
    </w:p>
    <w:p w14:paraId="70538A64"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w:t>
      </w:r>
      <w:r w:rsidRPr="00510561">
        <w:rPr>
          <w:rFonts w:eastAsia="Batang"/>
          <w:lang w:val="en-US" w:eastAsia="sv-SE"/>
        </w:rPr>
        <w:tab/>
        <w:t>3GPP TS 38.401: "NG-RAN; Architecture description".</w:t>
      </w:r>
    </w:p>
    <w:p w14:paraId="4FF124A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[5]</w:t>
      </w:r>
      <w:r w:rsidRPr="00510561">
        <w:rPr>
          <w:rFonts w:eastAsia="Batang"/>
          <w:lang w:val="en-US" w:eastAsia="sv-SE"/>
        </w:rPr>
        <w:tab/>
        <w:t>3GPP TS 33.501: "Security Architecture and Procedures for 5G System".</w:t>
      </w:r>
    </w:p>
    <w:p w14:paraId="7118CE8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[6]</w:t>
      </w:r>
      <w:r w:rsidRPr="00510561">
        <w:rPr>
          <w:rFonts w:eastAsia="Batang"/>
          <w:lang w:val="en-US" w:eastAsia="sv-SE"/>
        </w:rPr>
        <w:tab/>
        <w:t>3GPP TS 38.321: "NR; Medium Access Control (MAC) protocol specification".</w:t>
      </w:r>
    </w:p>
    <w:p w14:paraId="5FB8B88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[7]</w:t>
      </w:r>
      <w:r w:rsidRPr="00510561">
        <w:rPr>
          <w:rFonts w:eastAsia="Batang"/>
          <w:lang w:val="en-US" w:eastAsia="sv-SE"/>
        </w:rPr>
        <w:tab/>
        <w:t>3GPP TS 38.322: "NR; Radio Link Control (RLC) protocol specification".</w:t>
      </w:r>
    </w:p>
    <w:p w14:paraId="4C8D2EC6"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[8]</w:t>
      </w:r>
      <w:r w:rsidRPr="00510561">
        <w:rPr>
          <w:rFonts w:eastAsia="Batang"/>
          <w:lang w:val="en-US" w:eastAsia="sv-SE"/>
        </w:rPr>
        <w:tab/>
        <w:t>3GPP TS 38.323: "NR; Packet Data Convergence Protocol (PDCP) specification".</w:t>
      </w:r>
    </w:p>
    <w:p w14:paraId="5F48403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[9]</w:t>
      </w:r>
      <w:r w:rsidRPr="00510561">
        <w:rPr>
          <w:rFonts w:eastAsia="Batang"/>
          <w:lang w:val="en-US" w:eastAsia="sv-SE"/>
        </w:rPr>
        <w:tab/>
        <w:t>3GPP TS 37.324: " E-UTRA and NR; Service Data Protocol (SDAP) specification".</w:t>
      </w:r>
    </w:p>
    <w:p w14:paraId="71D35E9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[10]</w:t>
      </w:r>
      <w:r w:rsidRPr="00510561">
        <w:rPr>
          <w:rFonts w:eastAsia="Batang"/>
          <w:lang w:val="en-US" w:eastAsia="sv-SE"/>
        </w:rPr>
        <w:tab/>
        <w:t>3GPP TS 38.304: "NR; User Equipment (UE) procedures in Idle mode and RRC Inactive state".</w:t>
      </w:r>
    </w:p>
    <w:p w14:paraId="54E15319"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[11]</w:t>
      </w:r>
      <w:r w:rsidRPr="00510561">
        <w:rPr>
          <w:rFonts w:eastAsia="Batang"/>
          <w:lang w:val="en-US" w:eastAsia="sv-SE"/>
        </w:rPr>
        <w:tab/>
        <w:t>3GPP TS 38.306: "NR; User Equipment (UE) radio access capabilities".</w:t>
      </w:r>
    </w:p>
    <w:p w14:paraId="633DCA69"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[12]</w:t>
      </w:r>
      <w:r w:rsidRPr="00510561">
        <w:rPr>
          <w:rFonts w:eastAsia="Batang"/>
          <w:lang w:val="en-US" w:eastAsia="sv-SE"/>
        </w:rPr>
        <w:tab/>
        <w:t>3GPP TS 38.331: "NR; Radio Resource Control (RRC); Protocol specification".</w:t>
      </w:r>
    </w:p>
    <w:p w14:paraId="548B004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[13]</w:t>
      </w:r>
      <w:r w:rsidRPr="00510561">
        <w:rPr>
          <w:rFonts w:eastAsia="Batang"/>
          <w:lang w:val="en-US" w:eastAsia="sv-SE"/>
        </w:rPr>
        <w:tab/>
        <w:t>3GPP TS 38.133: "NR; Requirements for support of radio resource management".</w:t>
      </w:r>
    </w:p>
    <w:p w14:paraId="739761D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[14]</w:t>
      </w:r>
      <w:r w:rsidRPr="00510561">
        <w:rPr>
          <w:rFonts w:eastAsia="Batang"/>
          <w:lang w:val="en-US" w:eastAsia="sv-SE"/>
        </w:rPr>
        <w:tab/>
        <w:t>3GPP TS 22.168: "Earthquake and Tsunami Warning System (ETWS) requirements; Stage 1".</w:t>
      </w:r>
    </w:p>
    <w:p w14:paraId="1192379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[15]</w:t>
      </w:r>
      <w:r w:rsidRPr="00510561">
        <w:rPr>
          <w:rFonts w:eastAsia="Batang"/>
          <w:lang w:val="en-US" w:eastAsia="sv-SE"/>
        </w:rPr>
        <w:tab/>
        <w:t>3GPP TS 22.268: "Public Warning System (PWS) Requirements".</w:t>
      </w:r>
    </w:p>
    <w:p w14:paraId="316BBA0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[16]</w:t>
      </w:r>
      <w:r w:rsidRPr="00510561">
        <w:rPr>
          <w:rFonts w:eastAsia="Batang"/>
          <w:lang w:val="en-US" w:eastAsia="sv-SE"/>
        </w:rPr>
        <w:tab/>
        <w:t>3GPP TS 38.410: "NG-RAN; NG general aspects and principles".</w:t>
      </w:r>
    </w:p>
    <w:p w14:paraId="0CCC8965"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[17]</w:t>
      </w:r>
      <w:r w:rsidRPr="00510561">
        <w:rPr>
          <w:rFonts w:eastAsia="Batang"/>
          <w:lang w:val="en-US" w:eastAsia="sv-SE"/>
        </w:rPr>
        <w:tab/>
        <w:t xml:space="preserve">3GPP TS 38.420: "NG-RAN; </w:t>
      </w:r>
      <w:proofErr w:type="spellStart"/>
      <w:r w:rsidRPr="00510561">
        <w:rPr>
          <w:rFonts w:eastAsia="Batang"/>
          <w:lang w:val="en-US" w:eastAsia="sv-SE"/>
        </w:rPr>
        <w:t>Xn</w:t>
      </w:r>
      <w:proofErr w:type="spellEnd"/>
      <w:r w:rsidRPr="00510561">
        <w:rPr>
          <w:rFonts w:eastAsia="Batang"/>
          <w:lang w:val="en-US" w:eastAsia="sv-SE"/>
        </w:rPr>
        <w:t xml:space="preserve"> general aspects and principles".</w:t>
      </w:r>
    </w:p>
    <w:p w14:paraId="1DBF9BE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[18]</w:t>
      </w:r>
      <w:r w:rsidRPr="00510561">
        <w:rPr>
          <w:rFonts w:eastAsia="Batang"/>
          <w:lang w:val="en-US" w:eastAsia="sv-SE"/>
        </w:rPr>
        <w:tab/>
        <w:t>3GPP TS 38.101-1: "NR; User Equipment (UE) radio transmission and reception; Part 1: Range 1 Standalone".</w:t>
      </w:r>
    </w:p>
    <w:p w14:paraId="5ACD510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[19]</w:t>
      </w:r>
      <w:r w:rsidRPr="00510561">
        <w:rPr>
          <w:rFonts w:eastAsia="Batang"/>
          <w:lang w:val="en-US" w:eastAsia="sv-SE"/>
        </w:rPr>
        <w:tab/>
        <w:t>3GPP TS 22.261: "Service requirements for next generation new services and markets".</w:t>
      </w:r>
    </w:p>
    <w:p w14:paraId="11A9438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[20]</w:t>
      </w:r>
      <w:r w:rsidRPr="00510561">
        <w:rPr>
          <w:rFonts w:eastAsia="Batang"/>
          <w:lang w:val="en-US" w:eastAsia="sv-SE"/>
        </w:rPr>
        <w:tab/>
        <w:t>3GPP TS 38.202: "NR; Physical layer services provided by the physical layer"</w:t>
      </w:r>
    </w:p>
    <w:p w14:paraId="2590FD7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[21]</w:t>
      </w:r>
      <w:r w:rsidRPr="00510561">
        <w:rPr>
          <w:rFonts w:eastAsia="Batang"/>
          <w:lang w:val="en-US" w:eastAsia="sv-SE"/>
        </w:rPr>
        <w:tab/>
        <w:t>3GPP TS 37.340: "NR; Multi-connectivity; Overall description; Stage-2".</w:t>
      </w:r>
    </w:p>
    <w:p w14:paraId="4658B37E"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[22]</w:t>
      </w:r>
      <w:r w:rsidRPr="00510561">
        <w:rPr>
          <w:rFonts w:eastAsia="Batang"/>
          <w:lang w:val="en-US" w:eastAsia="sv-SE"/>
        </w:rPr>
        <w:tab/>
        <w:t>3GPP TS 23.502: "Procedures for the 5G System; Stage 2".</w:t>
      </w:r>
    </w:p>
    <w:p w14:paraId="53EACCE0"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[23]</w:t>
      </w:r>
      <w:r w:rsidRPr="00510561">
        <w:rPr>
          <w:rFonts w:eastAsia="Batang"/>
          <w:lang w:val="en-US" w:eastAsia="sv-SE"/>
        </w:rPr>
        <w:tab/>
        <w:t>IETF RFC 4960 (2007-09): "Stream Control Transmission Protocol".</w:t>
      </w:r>
    </w:p>
    <w:p w14:paraId="71C2A0FD"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lastRenderedPageBreak/>
        <w:t>[24]</w:t>
      </w:r>
      <w:r w:rsidRPr="00510561">
        <w:rPr>
          <w:rFonts w:eastAsia="Batang"/>
          <w:lang w:val="en-US" w:eastAsia="sv-SE"/>
        </w:rPr>
        <w:tab/>
        <w:t>3GPP TS 26.114: "Technical Specification Group Services and System Aspects; IP Multimedia Subsystem (IMS); Multimedia Telephony; Media handling and interaction".</w:t>
      </w:r>
    </w:p>
    <w:p w14:paraId="52A6EE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[25]</w:t>
      </w:r>
      <w:r w:rsidRPr="00510561">
        <w:rPr>
          <w:rFonts w:eastAsia="Batang"/>
          <w:lang w:val="en-US" w:eastAsia="sv-SE"/>
        </w:rPr>
        <w:tab/>
        <w:t>Void.</w:t>
      </w:r>
    </w:p>
    <w:p w14:paraId="690B9C9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[26]</w:t>
      </w:r>
      <w:r w:rsidRPr="00510561">
        <w:rPr>
          <w:rFonts w:eastAsia="Batang"/>
          <w:lang w:val="en-US" w:eastAsia="sv-SE"/>
        </w:rPr>
        <w:tab/>
        <w:t>3GPP TS 38.413: "NG-RAN; NG Application Protocol (NGAP)".</w:t>
      </w:r>
    </w:p>
    <w:p w14:paraId="7D835D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[27]</w:t>
      </w:r>
      <w:r w:rsidRPr="00510561">
        <w:rPr>
          <w:rFonts w:eastAsia="Batang"/>
          <w:lang w:val="en-US" w:eastAsia="sv-SE"/>
        </w:rPr>
        <w:tab/>
        <w:t>IETF RFC 3168 (09/2001): "The Addition of Explicit Congestion Notification (ECN) to IP".</w:t>
      </w:r>
    </w:p>
    <w:p w14:paraId="339A0E5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[28]</w:t>
      </w:r>
      <w:r w:rsidRPr="00510561">
        <w:rPr>
          <w:rFonts w:eastAsia="Batang"/>
          <w:lang w:val="en-US" w:eastAsia="sv-SE"/>
        </w:rPr>
        <w:tab/>
        <w:t>3GPP TS 24.501: "NR; Non-Access-Stratum (NAS) protocol for 5G System (5GS)".</w:t>
      </w:r>
    </w:p>
    <w:p w14:paraId="38240F38"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[29]</w:t>
      </w:r>
      <w:r w:rsidRPr="00510561">
        <w:rPr>
          <w:rFonts w:eastAsia="Batang"/>
          <w:lang w:val="en-US" w:eastAsia="sv-SE"/>
        </w:rPr>
        <w:tab/>
        <w:t>3GPP TS 36.331: "Evolved Universal Terrestrial Radio Access (E-UTRA); Radio Resource Control (RRC); Protocol specification".</w:t>
      </w:r>
    </w:p>
    <w:p w14:paraId="5A68B05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[30]</w:t>
      </w:r>
      <w:r w:rsidRPr="00510561">
        <w:rPr>
          <w:rFonts w:eastAsia="Batang"/>
          <w:lang w:val="en-US" w:eastAsia="sv-SE"/>
        </w:rPr>
        <w:tab/>
        <w:t>3GPP TS 38.415: "NG-RAN; PDU Session User Plane Protocol".</w:t>
      </w:r>
    </w:p>
    <w:p w14:paraId="7D428B2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[31]</w:t>
      </w:r>
      <w:r w:rsidRPr="00510561">
        <w:rPr>
          <w:rFonts w:eastAsia="Batang"/>
          <w:lang w:val="en-US" w:eastAsia="sv-SE"/>
        </w:rPr>
        <w:tab/>
        <w:t>3GPP TS 38.340: "NR; Backhaul Adaptation Protocol (BAP) specification".</w:t>
      </w:r>
    </w:p>
    <w:p w14:paraId="7CE1D0FA"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[32]</w:t>
      </w:r>
      <w:r w:rsidRPr="00510561">
        <w:rPr>
          <w:rFonts w:eastAsia="Batang"/>
          <w:lang w:val="en-US" w:eastAsia="sv-SE"/>
        </w:rPr>
        <w:tab/>
        <w:t>3GPP TS 38.470: "NG-RAN; F1 application protocol (F1AP) ".</w:t>
      </w:r>
    </w:p>
    <w:p w14:paraId="7E1AF76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[33]</w:t>
      </w:r>
      <w:r w:rsidRPr="00510561">
        <w:rPr>
          <w:rFonts w:eastAsia="Batang"/>
          <w:lang w:val="en-US" w:eastAsia="sv-SE"/>
        </w:rPr>
        <w:tab/>
        <w:t>3GPP TS 38.425: "NG-RAN; NR user plane protocol".</w:t>
      </w:r>
    </w:p>
    <w:p w14:paraId="6B935DD3"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[34]</w:t>
      </w:r>
      <w:r w:rsidRPr="00510561">
        <w:rPr>
          <w:rFonts w:eastAsia="Batang"/>
          <w:lang w:val="en-US" w:eastAsia="sv-SE"/>
        </w:rPr>
        <w:tab/>
        <w:t>3GPP TS 23.216: "Single Radio Voice Call Continuity (SRVCC); Stage 2".</w:t>
      </w:r>
    </w:p>
    <w:p w14:paraId="0F835547"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[35]</w:t>
      </w:r>
      <w:r w:rsidRPr="00510561">
        <w:rPr>
          <w:rFonts w:eastAsia="Batang"/>
          <w:lang w:val="en-US" w:eastAsia="sv-SE"/>
        </w:rPr>
        <w:tab/>
        <w:t>3GPP TS 38.101-2: "User Equipment (UE) radio transmission and reception; Part 2: Range 2 Standalone".</w:t>
      </w:r>
    </w:p>
    <w:p w14:paraId="3C6B2E6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[36]</w:t>
      </w:r>
      <w:r w:rsidRPr="00510561">
        <w:rPr>
          <w:rFonts w:eastAsia="Batang"/>
          <w:lang w:val="en-US" w:eastAsia="sv-SE"/>
        </w:rPr>
        <w:tab/>
        <w:t>3GPP TS 38.101-3: "User Equipment (UE) radio transmission and reception; Part 3: Range 1 and Range 2 Interworking operation with other radios".</w:t>
      </w:r>
    </w:p>
    <w:p w14:paraId="76DF11CE"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[37]</w:t>
      </w:r>
      <w:r w:rsidRPr="00510561">
        <w:rPr>
          <w:rFonts w:eastAsia="Batang"/>
          <w:lang w:val="en-US" w:eastAsia="sv-SE"/>
        </w:rPr>
        <w:tab/>
        <w:t>3GPP TS 37.213: "Physical layer procedures for shared spectrum channel access".</w:t>
      </w:r>
    </w:p>
    <w:p w14:paraId="66BB127B"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[38]</w:t>
      </w:r>
      <w:r w:rsidRPr="00510561">
        <w:rPr>
          <w:rFonts w:eastAsia="Batang"/>
          <w:lang w:val="en-US" w:eastAsia="sv-SE"/>
        </w:rPr>
        <w:tab/>
        <w:t>3GPP TS 38.213: "NR; Physical layer procedures for control".</w:t>
      </w:r>
    </w:p>
    <w:p w14:paraId="31C0E242"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[39]</w:t>
      </w:r>
      <w:r w:rsidRPr="00510561">
        <w:rPr>
          <w:rFonts w:eastAsia="Batang"/>
          <w:lang w:val="en-US" w:eastAsia="sv-SE"/>
        </w:rPr>
        <w:tab/>
        <w:t>3GPP TS 22.104 "Service requirements for cyber-physical control applications in vertical domains".</w:t>
      </w:r>
    </w:p>
    <w:p w14:paraId="4FB4D531"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[40]</w:t>
      </w:r>
      <w:r w:rsidRPr="00510561">
        <w:rPr>
          <w:rFonts w:eastAsia="Batang"/>
          <w:lang w:val="en-US" w:eastAsia="sv-SE"/>
        </w:rPr>
        <w:tab/>
        <w:t>3GPP TS 23.287: "Architecture enhancements for 5G System (5GS) to support Vehicle-to-Everything (V2X) services".</w:t>
      </w:r>
    </w:p>
    <w:p w14:paraId="6763A31F"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[41]</w:t>
      </w:r>
      <w:r w:rsidRPr="00510561">
        <w:rPr>
          <w:rFonts w:eastAsia="Batang"/>
          <w:lang w:val="en-US" w:eastAsia="sv-SE"/>
        </w:rPr>
        <w:tab/>
        <w:t>3GPP TS 23.285: "Technical Specification Group Services and System Aspects; Architecture enhancements for V2X services".</w:t>
      </w:r>
    </w:p>
    <w:p w14:paraId="7475D2CC" w14:textId="77777777" w:rsidR="00510561" w:rsidRPr="00510561" w:rsidRDefault="00510561" w:rsidP="00510561">
      <w:pPr>
        <w:keepLines/>
        <w:ind w:left="1702" w:hanging="1418"/>
        <w:textAlignment w:val="auto"/>
        <w:rPr>
          <w:rFonts w:eastAsia="Batang"/>
          <w:lang w:val="en-US" w:eastAsia="sv-SE"/>
        </w:rPr>
      </w:pPr>
      <w:r w:rsidRPr="00510561">
        <w:rPr>
          <w:rFonts w:eastAsia="Batang"/>
          <w:lang w:val="en-US" w:eastAsia="sv-SE"/>
        </w:rPr>
        <w:t>[42]</w:t>
      </w:r>
      <w:r w:rsidRPr="00510561">
        <w:rPr>
          <w:rFonts w:eastAsia="Batang"/>
          <w:lang w:val="en-US" w:eastAsia="sv-SE"/>
        </w:rPr>
        <w:tab/>
        <w:t>3GPP TS 38.305: "NG Radio Access Network (NG-RAN); Stage 2 functional specification of User Equipment (UE) positioning in NG-RAN".</w:t>
      </w:r>
    </w:p>
    <w:p w14:paraId="6724C395" w14:textId="0870257E" w:rsidR="00510561" w:rsidRDefault="00510561" w:rsidP="00510561">
      <w:pPr>
        <w:keepLines/>
        <w:ind w:left="1702" w:hanging="1418"/>
        <w:textAlignment w:val="auto"/>
        <w:rPr>
          <w:ins w:id="32" w:author="Ericsson" w:date="2021-04-01T17:02:00Z"/>
          <w:rFonts w:eastAsia="Batang"/>
          <w:lang w:val="sv-SE" w:eastAsia="sv-SE"/>
        </w:rPr>
      </w:pPr>
      <w:r w:rsidRPr="00510561">
        <w:rPr>
          <w:rFonts w:eastAsia="Batang"/>
          <w:lang w:val="sv-SE" w:eastAsia="sv-SE"/>
        </w:rPr>
        <w:t>[43]</w:t>
      </w:r>
      <w:r w:rsidRPr="00510561">
        <w:rPr>
          <w:rFonts w:eastAsia="Batang"/>
          <w:lang w:val="sv-SE" w:eastAsia="sv-SE"/>
        </w:rPr>
        <w:tab/>
      </w:r>
      <w:bookmarkStart w:id="33" w:name="_Hlk68188997"/>
      <w:r w:rsidRPr="00510561">
        <w:rPr>
          <w:rFonts w:eastAsia="Batang"/>
          <w:lang w:val="sv-SE" w:eastAsia="sv-SE"/>
        </w:rPr>
        <w:t>3GPP TS 37.355: "LTE Positioning Protocol (LPP)".</w:t>
      </w:r>
      <w:bookmarkEnd w:id="33"/>
    </w:p>
    <w:p w14:paraId="515AF7A3" w14:textId="2A5F1986" w:rsidR="00510561" w:rsidRPr="00510561" w:rsidRDefault="00510561" w:rsidP="00510561">
      <w:pPr>
        <w:keepLines/>
        <w:ind w:left="1702" w:hanging="1418"/>
        <w:textAlignment w:val="auto"/>
        <w:rPr>
          <w:rFonts w:eastAsia="Batang"/>
          <w:lang w:val="sv-SE" w:eastAsia="sv-SE"/>
        </w:rPr>
      </w:pPr>
      <w:ins w:id="34" w:author="Ericsson" w:date="2021-04-01T17:02:00Z">
        <w:r w:rsidRPr="00510561">
          <w:rPr>
            <w:rFonts w:eastAsia="Batang"/>
            <w:lang w:val="sv-SE" w:eastAsia="sv-SE"/>
          </w:rPr>
          <w:t>[44]</w:t>
        </w:r>
        <w:r w:rsidRPr="00510561">
          <w:rPr>
            <w:rFonts w:eastAsia="Batang"/>
            <w:lang w:val="sv-SE" w:eastAsia="sv-SE"/>
          </w:rPr>
          <w:tab/>
        </w:r>
      </w:ins>
      <w:ins w:id="35" w:author="Ericsson" w:date="2021-04-01T17:03:00Z">
        <w:r w:rsidRPr="00510561">
          <w:rPr>
            <w:rFonts w:eastAsia="Batang"/>
            <w:lang w:val="sv-SE" w:eastAsia="sv-SE"/>
          </w:rPr>
          <w:t>3GPP TS 29</w:t>
        </w:r>
        <w:r w:rsidRPr="00510561">
          <w:rPr>
            <w:rFonts w:eastAsia="Batang"/>
            <w:lang w:val="sv-SE" w:eastAsia="sv-SE"/>
          </w:rPr>
          <w:t>.</w:t>
        </w:r>
        <w:r w:rsidRPr="00510561">
          <w:rPr>
            <w:rFonts w:eastAsia="Batang"/>
            <w:lang w:val="sv-SE" w:eastAsia="sv-SE"/>
          </w:rPr>
          <w:t>002</w:t>
        </w:r>
        <w:r w:rsidRPr="00510561">
          <w:rPr>
            <w:rFonts w:eastAsia="Batang"/>
            <w:lang w:val="sv-SE" w:eastAsia="sv-SE"/>
          </w:rPr>
          <w:t>: "</w:t>
        </w:r>
      </w:ins>
      <w:ins w:id="36" w:author="Ericsson" w:date="2021-04-01T17:06:00Z">
        <w:r w:rsidRPr="00510561">
          <w:rPr>
            <w:rFonts w:eastAsia="Batang"/>
            <w:lang w:eastAsia="sv-SE"/>
          </w:rPr>
          <w:t>Mobile Application Part (MAP) specification</w:t>
        </w:r>
      </w:ins>
      <w:ins w:id="37" w:author="Ericsson" w:date="2021-04-01T17:03:00Z">
        <w:r w:rsidRPr="00510561">
          <w:rPr>
            <w:rFonts w:eastAsia="Batang"/>
            <w:lang w:val="sv-SE" w:eastAsia="sv-SE"/>
          </w:rPr>
          <w:t>".</w:t>
        </w:r>
      </w:ins>
    </w:p>
    <w:p w14:paraId="1FA9F818" w14:textId="77777777" w:rsidR="00510561" w:rsidRPr="00510561" w:rsidRDefault="00510561" w:rsidP="00F422F8">
      <w:pPr>
        <w:keepNext/>
        <w:keepLines/>
        <w:spacing w:before="120"/>
        <w:ind w:left="1134" w:hanging="1134"/>
        <w:outlineLvl w:val="2"/>
        <w:rPr>
          <w:rFonts w:ascii="Arial" w:eastAsiaTheme="minorEastAsia" w:hAnsi="Arial"/>
          <w:sz w:val="28"/>
        </w:rPr>
      </w:pPr>
    </w:p>
    <w:p w14:paraId="2B1E325D" w14:textId="49E2D946" w:rsidR="00510561" w:rsidRPr="0037721A" w:rsidRDefault="00510561" w:rsidP="0051056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Next</w:t>
      </w:r>
      <w:r w:rsidRPr="0037721A">
        <w:rPr>
          <w:noProof/>
          <w:sz w:val="24"/>
          <w:lang w:eastAsia="en-US"/>
        </w:rPr>
        <w:t xml:space="preserve"> change</w:t>
      </w:r>
    </w:p>
    <w:p w14:paraId="1C070642" w14:textId="569F773A" w:rsidR="00F422F8" w:rsidRPr="00F422F8" w:rsidRDefault="00F422F8" w:rsidP="00F422F8">
      <w:pPr>
        <w:keepNext/>
        <w:keepLines/>
        <w:spacing w:before="120"/>
        <w:ind w:left="1134" w:hanging="1134"/>
        <w:outlineLvl w:val="2"/>
        <w:rPr>
          <w:rFonts w:ascii="Arial" w:eastAsiaTheme="minorEastAsia" w:hAnsi="Arial"/>
          <w:sz w:val="28"/>
          <w:lang w:eastAsia="x-none"/>
        </w:rPr>
      </w:pPr>
      <w:r w:rsidRPr="00F422F8">
        <w:rPr>
          <w:rFonts w:ascii="Arial" w:eastAsiaTheme="minorEastAsia" w:hAnsi="Arial"/>
          <w:sz w:val="28"/>
        </w:rPr>
        <w:t>9.3.4</w:t>
      </w:r>
      <w:r w:rsidRPr="00F422F8">
        <w:rPr>
          <w:rFonts w:ascii="Arial" w:eastAsiaTheme="minorEastAsia" w:hAnsi="Arial"/>
          <w:sz w:val="28"/>
        </w:rPr>
        <w:tab/>
        <w:t>NR-UTRA mobility</w:t>
      </w:r>
      <w:bookmarkEnd w:id="14"/>
      <w:bookmarkEnd w:id="15"/>
      <w:bookmarkEnd w:id="16"/>
      <w:bookmarkEnd w:id="17"/>
      <w:bookmarkEnd w:id="18"/>
    </w:p>
    <w:p w14:paraId="5487CD8B" w14:textId="77777777" w:rsidR="00F422F8" w:rsidRPr="00F422F8" w:rsidRDefault="00F422F8" w:rsidP="00F422F8">
      <w:pPr>
        <w:keepNext/>
        <w:keepLines/>
        <w:spacing w:before="120"/>
        <w:ind w:left="1418" w:hanging="1418"/>
        <w:outlineLvl w:val="3"/>
        <w:rPr>
          <w:rFonts w:ascii="Arial" w:eastAsiaTheme="minorEastAsia" w:hAnsi="Arial"/>
          <w:sz w:val="24"/>
        </w:rPr>
      </w:pPr>
      <w:bookmarkStart w:id="38" w:name="_Toc37231982"/>
      <w:bookmarkStart w:id="39" w:name="_Toc46502039"/>
      <w:bookmarkStart w:id="40" w:name="_Toc51971387"/>
      <w:bookmarkStart w:id="41" w:name="_Toc52551370"/>
      <w:bookmarkStart w:id="42" w:name="_Toc67860769"/>
      <w:r w:rsidRPr="00F422F8">
        <w:rPr>
          <w:rFonts w:ascii="Arial" w:eastAsiaTheme="minorEastAsia" w:hAnsi="Arial"/>
          <w:sz w:val="24"/>
        </w:rPr>
        <w:t>9.3.4.1</w:t>
      </w:r>
      <w:r w:rsidRPr="00F422F8">
        <w:rPr>
          <w:rFonts w:ascii="Arial" w:eastAsiaTheme="minorEastAsia" w:hAnsi="Arial"/>
          <w:sz w:val="24"/>
        </w:rPr>
        <w:tab/>
        <w:t>Handover with SRVCC operation</w:t>
      </w:r>
      <w:bookmarkEnd w:id="38"/>
      <w:bookmarkEnd w:id="39"/>
      <w:bookmarkEnd w:id="40"/>
      <w:bookmarkEnd w:id="41"/>
      <w:bookmarkEnd w:id="42"/>
    </w:p>
    <w:p w14:paraId="78E536D8" w14:textId="77777777" w:rsidR="00F422F8" w:rsidRPr="00F422F8" w:rsidRDefault="00F422F8" w:rsidP="00F422F8">
      <w:pPr>
        <w:rPr>
          <w:rFonts w:eastAsiaTheme="minorEastAsia"/>
        </w:rPr>
      </w:pPr>
      <w:r w:rsidRPr="00F422F8">
        <w:rPr>
          <w:rFonts w:eastAsiaTheme="minorEastAsia"/>
        </w:rPr>
        <w:t>The source NR node decides to handover the UE with ongoing IMS voice from NR to UTRAN according the following principles:</w:t>
      </w:r>
    </w:p>
    <w:p w14:paraId="0C75E526"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determines that the UE supports UTRA and requests the UE to send its UTRA radio access capabilities to the NG-RAN;</w:t>
      </w:r>
    </w:p>
    <w:p w14:paraId="21E48CD7"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configures target RAT measurement and reporting;</w:t>
      </w:r>
    </w:p>
    <w:p w14:paraId="57FBEA1F" w14:textId="77777777" w:rsidR="00F422F8" w:rsidRPr="00F422F8" w:rsidRDefault="00F422F8" w:rsidP="00F422F8">
      <w:pPr>
        <w:ind w:left="568" w:hanging="284"/>
        <w:rPr>
          <w:rFonts w:eastAsiaTheme="minorEastAsia"/>
        </w:rPr>
      </w:pPr>
      <w:r w:rsidRPr="00F422F8">
        <w:rPr>
          <w:rFonts w:eastAsiaTheme="minorEastAsia"/>
        </w:rPr>
        <w:lastRenderedPageBreak/>
        <w:t>-</w:t>
      </w:r>
      <w:r w:rsidRPr="00F422F8">
        <w:rPr>
          <w:rFonts w:eastAsiaTheme="minorEastAsia"/>
        </w:rPr>
        <w:tab/>
        <w:t>The source NR node determines based on the radio conditions and the indication that SRVCC operation is possible that handover to UTRAN should be initiated;</w:t>
      </w:r>
    </w:p>
    <w:p w14:paraId="7651952E"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32D4F175"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Radio resources are prepared in the target RAT before the handover;</w:t>
      </w:r>
    </w:p>
    <w:p w14:paraId="2E3FF723"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The RRC reconfiguration message from the target RAT is delivered to the source NR node via a transparent container and is passed to the UE by the source NR node in the handover command;</w:t>
      </w:r>
    </w:p>
    <w:p w14:paraId="66F8C730"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In-sequence and lossless handovers are not supported;</w:t>
      </w:r>
    </w:p>
    <w:p w14:paraId="70FE7598"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t>Only voice bearer is handed over to target RAT;</w:t>
      </w:r>
    </w:p>
    <w:p w14:paraId="6CF23D67" w14:textId="77777777" w:rsidR="00F422F8" w:rsidRPr="00F422F8" w:rsidRDefault="00F422F8" w:rsidP="00F422F8">
      <w:pPr>
        <w:ind w:left="568" w:hanging="284"/>
        <w:rPr>
          <w:rFonts w:eastAsiaTheme="minorEastAsia"/>
        </w:rPr>
      </w:pPr>
      <w:r w:rsidRPr="00F422F8">
        <w:rPr>
          <w:rFonts w:eastAsiaTheme="minorEastAsia"/>
        </w:rPr>
        <w:t>-</w:t>
      </w:r>
      <w:r w:rsidRPr="00F422F8">
        <w:rPr>
          <w:rFonts w:eastAsiaTheme="minorEastAsia"/>
        </w:rPr>
        <w:tab/>
      </w:r>
      <w:r w:rsidRPr="00F422F8">
        <w:rPr>
          <w:rFonts w:eastAsiaTheme="minorEastAsia"/>
          <w:lang w:eastAsia="zh-CN"/>
        </w:rPr>
        <w:t>Security procedures for handover to UTRA follows the procedures as specified in TS 33.501 [5]</w:t>
      </w:r>
      <w:r w:rsidRPr="00F422F8">
        <w:rPr>
          <w:rFonts w:eastAsiaTheme="minorEastAsia"/>
        </w:rPr>
        <w:t>;</w:t>
      </w:r>
    </w:p>
    <w:p w14:paraId="242A9BEB" w14:textId="69E97111" w:rsidR="00F422F8" w:rsidRDefault="00F422F8" w:rsidP="00F422F8">
      <w:pPr>
        <w:ind w:left="568" w:hanging="284"/>
        <w:rPr>
          <w:ins w:id="43" w:author="Ericsson" w:date="2021-03-31T19:55:00Z"/>
          <w:rFonts w:eastAsiaTheme="minorEastAsia"/>
        </w:rPr>
      </w:pPr>
      <w:r w:rsidRPr="00F422F8">
        <w:rPr>
          <w:rFonts w:eastAsiaTheme="minorEastAsia"/>
        </w:rPr>
        <w:t>-</w:t>
      </w:r>
      <w:r w:rsidRPr="00F422F8">
        <w:rPr>
          <w:rFonts w:eastAsiaTheme="minorEastAsia"/>
        </w:rPr>
        <w:tab/>
        <w:t>Only handover to UTRA-FDD is supported.</w:t>
      </w:r>
    </w:p>
    <w:p w14:paraId="3BA37B1C" w14:textId="519B0105" w:rsidR="00F422F8" w:rsidRPr="00F422F8" w:rsidRDefault="00F422F8" w:rsidP="00F422F8">
      <w:pPr>
        <w:keepLines/>
        <w:ind w:left="1135" w:hanging="851"/>
        <w:rPr>
          <w:rFonts w:eastAsiaTheme="minorEastAsia"/>
        </w:rPr>
      </w:pPr>
      <w:ins w:id="44" w:author="Ericsson" w:date="2021-03-31T19:55:00Z">
        <w:r w:rsidRPr="00F422F8">
          <w:t>NOTE:</w:t>
        </w:r>
        <w:r w:rsidRPr="00F422F8">
          <w:tab/>
          <w:t>For SRVCC handover, the size limit is 2560 oct</w:t>
        </w:r>
        <w:r w:rsidR="00510561">
          <w:t>ets (see AN-APDU in TS 29.002 [4</w:t>
        </w:r>
        <w:r w:rsidRPr="00F422F8">
          <w:t>4]).</w:t>
        </w:r>
      </w:ins>
    </w:p>
    <w:p w14:paraId="11AC57D2" w14:textId="77777777" w:rsidR="00F422F8" w:rsidRPr="00F422F8" w:rsidRDefault="00F422F8" w:rsidP="00F422F8">
      <w:pPr>
        <w:keepNext/>
        <w:keepLines/>
        <w:spacing w:before="120"/>
        <w:ind w:left="1418" w:hanging="1418"/>
        <w:outlineLvl w:val="3"/>
        <w:rPr>
          <w:rFonts w:ascii="Arial" w:eastAsiaTheme="minorEastAsia" w:hAnsi="Arial"/>
          <w:sz w:val="24"/>
        </w:rPr>
      </w:pPr>
      <w:bookmarkStart w:id="45" w:name="_Toc37231983"/>
      <w:bookmarkStart w:id="46" w:name="_Toc46502040"/>
      <w:bookmarkStart w:id="47" w:name="_Toc51971388"/>
      <w:bookmarkStart w:id="48" w:name="_Toc52551371"/>
      <w:bookmarkStart w:id="49" w:name="_Toc67860770"/>
      <w:r w:rsidRPr="00F422F8">
        <w:rPr>
          <w:rFonts w:ascii="Arial" w:eastAsiaTheme="minorEastAsia" w:hAnsi="Arial"/>
          <w:sz w:val="24"/>
        </w:rPr>
        <w:t>9.3.4.2</w:t>
      </w:r>
      <w:r w:rsidRPr="00F422F8">
        <w:rPr>
          <w:rFonts w:ascii="Arial" w:eastAsiaTheme="minorEastAsia" w:hAnsi="Arial"/>
          <w:sz w:val="24"/>
        </w:rPr>
        <w:tab/>
        <w:t>Measurements</w:t>
      </w:r>
      <w:bookmarkEnd w:id="45"/>
      <w:bookmarkEnd w:id="46"/>
      <w:bookmarkEnd w:id="47"/>
      <w:bookmarkEnd w:id="48"/>
      <w:bookmarkEnd w:id="49"/>
    </w:p>
    <w:p w14:paraId="1BB1D7C7" w14:textId="77777777" w:rsidR="00F422F8" w:rsidRPr="00F422F8" w:rsidRDefault="00F422F8" w:rsidP="00F422F8">
      <w:pPr>
        <w:rPr>
          <w:rFonts w:eastAsiaTheme="minorEastAsia"/>
        </w:rPr>
      </w:pPr>
      <w:r w:rsidRPr="00F422F8">
        <w:rPr>
          <w:rFonts w:eastAsiaTheme="minorEastAsia"/>
        </w:rPr>
        <w:t>Inter RAT measurements are performed for UTRA.</w:t>
      </w:r>
    </w:p>
    <w:p w14:paraId="47B40064" w14:textId="77777777" w:rsidR="00675135" w:rsidRDefault="00675135" w:rsidP="00585C8B">
      <w:pPr>
        <w:pStyle w:val="NO"/>
        <w:rPr>
          <w:lang w:eastAsia="zh-CN"/>
        </w:rPr>
      </w:pPr>
    </w:p>
    <w:bookmarkEnd w:id="19"/>
    <w:bookmarkEnd w:id="20"/>
    <w:bookmarkEnd w:id="21"/>
    <w:bookmarkEnd w:id="22"/>
    <w:bookmarkEnd w:id="23"/>
    <w:bookmarkEnd w:id="24"/>
    <w:p w14:paraId="4F705956" w14:textId="7F39CAC9" w:rsidR="00CB637C" w:rsidRPr="0037721A" w:rsidRDefault="00CB637C" w:rsidP="00CB637C">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37721A">
        <w:rPr>
          <w:noProof/>
          <w:sz w:val="24"/>
          <w:lang w:eastAsia="en-US"/>
        </w:rPr>
        <w:t xml:space="preserve"> of changes</w:t>
      </w:r>
      <w:bookmarkEnd w:id="6"/>
      <w:bookmarkEnd w:id="7"/>
      <w:bookmarkEnd w:id="8"/>
      <w:bookmarkEnd w:id="9"/>
      <w:bookmarkEnd w:id="10"/>
      <w:bookmarkEnd w:id="11"/>
    </w:p>
    <w:sectPr w:rsidR="00CB637C" w:rsidRPr="0037721A" w:rsidSect="00C25332">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9F99A" w14:textId="77777777" w:rsidR="00182B57" w:rsidRDefault="00182B57">
      <w:pPr>
        <w:spacing w:after="0"/>
      </w:pPr>
      <w:r>
        <w:separator/>
      </w:r>
    </w:p>
  </w:endnote>
  <w:endnote w:type="continuationSeparator" w:id="0">
    <w:p w14:paraId="54FFD74F" w14:textId="77777777" w:rsidR="00182B57" w:rsidRDefault="00182B57">
      <w:pPr>
        <w:spacing w:after="0"/>
      </w:pPr>
      <w:r>
        <w:continuationSeparator/>
      </w:r>
    </w:p>
  </w:endnote>
  <w:endnote w:type="continuationNotice" w:id="1">
    <w:p w14:paraId="288E93DF" w14:textId="77777777" w:rsidR="00182B57" w:rsidRDefault="00182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6D2C52" w:rsidRDefault="006D2C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6D2C52" w:rsidRDefault="006D2C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6D2C52" w:rsidRDefault="006D2C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D2C52" w:rsidRDefault="006D2C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BE49A" w14:textId="77777777" w:rsidR="00182B57" w:rsidRDefault="00182B57">
      <w:pPr>
        <w:spacing w:after="0"/>
      </w:pPr>
      <w:r>
        <w:separator/>
      </w:r>
    </w:p>
  </w:footnote>
  <w:footnote w:type="continuationSeparator" w:id="0">
    <w:p w14:paraId="279EA2F6" w14:textId="77777777" w:rsidR="00182B57" w:rsidRDefault="00182B57">
      <w:pPr>
        <w:spacing w:after="0"/>
      </w:pPr>
      <w:r>
        <w:continuationSeparator/>
      </w:r>
    </w:p>
  </w:footnote>
  <w:footnote w:type="continuationNotice" w:id="1">
    <w:p w14:paraId="6F22ED39" w14:textId="77777777" w:rsidR="00182B57" w:rsidRDefault="00182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6D2C52" w:rsidRDefault="006D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6D2C52" w:rsidRDefault="006D2C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6D2C52" w:rsidRDefault="006D2C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6D2C52" w:rsidRDefault="006D2C52">
    <w:pPr>
      <w:framePr w:h="284" w:hRule="exact" w:wrap="around" w:vAnchor="text" w:hAnchor="margin" w:xAlign="right" w:y="1"/>
      <w:rPr>
        <w:rFonts w:ascii="Arial" w:hAnsi="Arial" w:cs="Arial"/>
        <w:b/>
        <w:sz w:val="18"/>
        <w:szCs w:val="18"/>
      </w:rPr>
    </w:pPr>
  </w:p>
  <w:p w14:paraId="7E4C60FC" w14:textId="77777777" w:rsidR="006D2C52" w:rsidRDefault="006D2C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6D2C52" w:rsidRDefault="006D2C52">
    <w:pPr>
      <w:framePr w:h="284" w:hRule="exact" w:wrap="around" w:vAnchor="text" w:hAnchor="margin" w:y="7"/>
      <w:rPr>
        <w:rFonts w:ascii="Arial" w:hAnsi="Arial" w:cs="Arial"/>
        <w:b/>
        <w:sz w:val="18"/>
        <w:szCs w:val="18"/>
      </w:rPr>
    </w:pPr>
  </w:p>
  <w:p w14:paraId="346C1704" w14:textId="77777777" w:rsidR="006D2C52" w:rsidRDefault="006D2C52">
    <w:pPr>
      <w:pStyle w:val="Header"/>
    </w:pPr>
  </w:p>
  <w:p w14:paraId="31BBBCD6" w14:textId="77777777" w:rsidR="006D2C52" w:rsidRDefault="006D2C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2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26"/>
    <w:rsid w:val="00060C30"/>
    <w:rsid w:val="00061227"/>
    <w:rsid w:val="00061481"/>
    <w:rsid w:val="00061676"/>
    <w:rsid w:val="00061C7E"/>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8A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6C2"/>
    <w:rsid w:val="000C17BC"/>
    <w:rsid w:val="000C183C"/>
    <w:rsid w:val="000C19B7"/>
    <w:rsid w:val="000C1D5C"/>
    <w:rsid w:val="000C2040"/>
    <w:rsid w:val="000C2809"/>
    <w:rsid w:val="000C2944"/>
    <w:rsid w:val="000C2C5D"/>
    <w:rsid w:val="000C30FB"/>
    <w:rsid w:val="000C3440"/>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43B"/>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B57"/>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636"/>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B9D"/>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51"/>
    <w:rsid w:val="00216305"/>
    <w:rsid w:val="002164DF"/>
    <w:rsid w:val="0021692E"/>
    <w:rsid w:val="00216940"/>
    <w:rsid w:val="00217153"/>
    <w:rsid w:val="00217482"/>
    <w:rsid w:val="00217BB8"/>
    <w:rsid w:val="00217CAD"/>
    <w:rsid w:val="00221244"/>
    <w:rsid w:val="0022127E"/>
    <w:rsid w:val="002213EE"/>
    <w:rsid w:val="00221801"/>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CE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7"/>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574"/>
    <w:rsid w:val="00307912"/>
    <w:rsid w:val="003079A2"/>
    <w:rsid w:val="00310379"/>
    <w:rsid w:val="003103EA"/>
    <w:rsid w:val="00310B0F"/>
    <w:rsid w:val="00310B44"/>
    <w:rsid w:val="00310D9E"/>
    <w:rsid w:val="003110A8"/>
    <w:rsid w:val="0031150D"/>
    <w:rsid w:val="00311670"/>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41A"/>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5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36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007"/>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62"/>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D32"/>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828"/>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B4F"/>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0561"/>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88C"/>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C8B"/>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E6E"/>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E9"/>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C0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135"/>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C52"/>
    <w:rsid w:val="006D2F5E"/>
    <w:rsid w:val="006D357F"/>
    <w:rsid w:val="006D35D4"/>
    <w:rsid w:val="006D38B6"/>
    <w:rsid w:val="006D3B39"/>
    <w:rsid w:val="006D3BF1"/>
    <w:rsid w:val="006D3C33"/>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3C"/>
    <w:rsid w:val="00794161"/>
    <w:rsid w:val="007941E4"/>
    <w:rsid w:val="0079421F"/>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486"/>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007"/>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55BB"/>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2B8"/>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7D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36"/>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D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BC8"/>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60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0"/>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4D"/>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0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3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37C"/>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C5D"/>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3B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64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19"/>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2F8"/>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9C"/>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C00"/>
    <w:rsid w:val="00FA4E7D"/>
    <w:rsid w:val="00FA50FF"/>
    <w:rsid w:val="00FA55BE"/>
    <w:rsid w:val="00FA5AA4"/>
    <w:rsid w:val="00FA5AD5"/>
    <w:rsid w:val="00FA5BF4"/>
    <w:rsid w:val="00FA612E"/>
    <w:rsid w:val="00FA62E2"/>
    <w:rsid w:val="00FA62FE"/>
    <w:rsid w:val="00FA66D3"/>
    <w:rsid w:val="00FA676B"/>
    <w:rsid w:val="00FA68B6"/>
    <w:rsid w:val="00FA69F7"/>
    <w:rsid w:val="00FA6F15"/>
    <w:rsid w:val="00FA71D1"/>
    <w:rsid w:val="00FA7647"/>
    <w:rsid w:val="00FA7C0E"/>
    <w:rsid w:val="00FA7C97"/>
    <w:rsid w:val="00FB068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897007"/>
    <w:rPr>
      <w:sz w:val="16"/>
      <w:szCs w:val="16"/>
    </w:rPr>
  </w:style>
  <w:style w:type="paragraph" w:styleId="CommentText">
    <w:name w:val="annotation text"/>
    <w:basedOn w:val="Normal"/>
    <w:link w:val="CommentTextChar"/>
    <w:uiPriority w:val="99"/>
    <w:qFormat/>
    <w:rsid w:val="00897007"/>
  </w:style>
  <w:style w:type="character" w:customStyle="1" w:styleId="CommentTextChar">
    <w:name w:val="Comment Text Char"/>
    <w:basedOn w:val="DefaultParagraphFont"/>
    <w:link w:val="CommentText"/>
    <w:uiPriority w:val="99"/>
    <w:rsid w:val="00897007"/>
    <w:rPr>
      <w:rFonts w:eastAsia="Times New Roman"/>
      <w:lang w:val="en-GB" w:eastAsia="ja-JP"/>
    </w:rPr>
  </w:style>
  <w:style w:type="paragraph" w:styleId="CommentSubject">
    <w:name w:val="annotation subject"/>
    <w:basedOn w:val="CommentText"/>
    <w:next w:val="CommentText"/>
    <w:link w:val="CommentSubjectChar"/>
    <w:qFormat/>
    <w:rsid w:val="00897007"/>
    <w:rPr>
      <w:b/>
      <w:bCs/>
    </w:rPr>
  </w:style>
  <w:style w:type="character" w:customStyle="1" w:styleId="CommentSubjectChar">
    <w:name w:val="Comment Subject Char"/>
    <w:basedOn w:val="CommentTextChar"/>
    <w:link w:val="CommentSubject"/>
    <w:rsid w:val="0089700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2758614">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0707541">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88EBF74-477E-45C6-AD48-000244263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7D23625-00CE-45F1-BA83-D7E620B5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1346</Words>
  <Characters>7138</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4</cp:revision>
  <cp:lastPrinted>2017-05-08T10:55:00Z</cp:lastPrinted>
  <dcterms:created xsi:type="dcterms:W3CDTF">2021-04-01T14:58:00Z</dcterms:created>
  <dcterms:modified xsi:type="dcterms:W3CDTF">2021-04-01T15:10:00Z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